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671"/>
        <w:tblW w:w="0" w:type="auto"/>
        <w:tblLook w:val="04A0" w:firstRow="1" w:lastRow="0" w:firstColumn="1" w:lastColumn="0" w:noHBand="0" w:noVBand="1"/>
      </w:tblPr>
      <w:tblGrid>
        <w:gridCol w:w="1455"/>
        <w:gridCol w:w="1637"/>
        <w:gridCol w:w="1670"/>
        <w:gridCol w:w="2540"/>
        <w:gridCol w:w="2421"/>
        <w:gridCol w:w="2204"/>
        <w:gridCol w:w="443"/>
        <w:gridCol w:w="3018"/>
      </w:tblGrid>
      <w:tr w:rsidR="00777D9D" w:rsidTr="00EF5EDC">
        <w:tc>
          <w:tcPr>
            <w:tcW w:w="7316" w:type="dxa"/>
            <w:gridSpan w:val="4"/>
            <w:shd w:val="clear" w:color="auto" w:fill="FFFF00"/>
          </w:tcPr>
          <w:p w:rsidR="00AA33CE" w:rsidRPr="00836D22" w:rsidRDefault="00AA33CE" w:rsidP="00AA33CE">
            <w:pPr>
              <w:rPr>
                <w:b/>
              </w:rPr>
            </w:pPr>
            <w:r w:rsidRPr="00836D22">
              <w:rPr>
                <w:b/>
                <w:sz w:val="24"/>
              </w:rPr>
              <w:t>Academic year: 2025-2026</w:t>
            </w:r>
          </w:p>
        </w:tc>
        <w:tc>
          <w:tcPr>
            <w:tcW w:w="4563" w:type="dxa"/>
            <w:gridSpan w:val="2"/>
          </w:tcPr>
          <w:p w:rsidR="00AA33CE" w:rsidRDefault="00AA33CE" w:rsidP="00AA33CE">
            <w:r>
              <w:t xml:space="preserve">EYPP plan set: </w:t>
            </w:r>
            <w:r w:rsidR="00DB3E94">
              <w:t>October</w:t>
            </w:r>
            <w:r>
              <w:t xml:space="preserve"> 2025</w:t>
            </w:r>
          </w:p>
        </w:tc>
        <w:tc>
          <w:tcPr>
            <w:tcW w:w="3509" w:type="dxa"/>
            <w:gridSpan w:val="2"/>
          </w:tcPr>
          <w:p w:rsidR="00AA33CE" w:rsidRDefault="00AA33CE" w:rsidP="00AA33CE">
            <w:r>
              <w:t>Next review set:</w:t>
            </w:r>
            <w:r w:rsidR="00DB3E94">
              <w:t xml:space="preserve"> January 2026</w:t>
            </w:r>
          </w:p>
        </w:tc>
      </w:tr>
      <w:tr w:rsidR="00DB3E94" w:rsidTr="00A102EE">
        <w:tc>
          <w:tcPr>
            <w:tcW w:w="3250" w:type="dxa"/>
            <w:gridSpan w:val="2"/>
            <w:shd w:val="clear" w:color="auto" w:fill="D9D9D9" w:themeFill="background1" w:themeFillShade="D9"/>
          </w:tcPr>
          <w:p w:rsidR="00AA33CE" w:rsidRDefault="00AA33CE" w:rsidP="00AA33CE">
            <w:r>
              <w:t>Number of pupils eligible for EYPP</w:t>
            </w:r>
          </w:p>
        </w:tc>
        <w:tc>
          <w:tcPr>
            <w:tcW w:w="1533" w:type="dxa"/>
            <w:shd w:val="clear" w:color="auto" w:fill="E2EFD9" w:themeFill="accent6" w:themeFillTint="33"/>
          </w:tcPr>
          <w:p w:rsidR="00AA33CE" w:rsidRDefault="00AA33CE" w:rsidP="00AA33CE">
            <w:r>
              <w:t>On entry: 24</w:t>
            </w:r>
          </w:p>
          <w:p w:rsidR="00AA33CE" w:rsidRDefault="00AA33CE" w:rsidP="00AA33CE"/>
        </w:tc>
        <w:tc>
          <w:tcPr>
            <w:tcW w:w="2533" w:type="dxa"/>
            <w:shd w:val="clear" w:color="auto" w:fill="DEEAF6" w:themeFill="accent1" w:themeFillTint="33"/>
          </w:tcPr>
          <w:p w:rsidR="00AA33CE" w:rsidRDefault="00AA33CE" w:rsidP="00AA33CE">
            <w:r>
              <w:t>Autumn</w:t>
            </w:r>
          </w:p>
        </w:tc>
        <w:tc>
          <w:tcPr>
            <w:tcW w:w="2414" w:type="dxa"/>
            <w:shd w:val="clear" w:color="auto" w:fill="FBE4D5" w:themeFill="accent2" w:themeFillTint="33"/>
          </w:tcPr>
          <w:p w:rsidR="00AA33CE" w:rsidRDefault="00AA33CE" w:rsidP="00AA33CE">
            <w:r>
              <w:t>Spring</w:t>
            </w:r>
          </w:p>
        </w:tc>
        <w:tc>
          <w:tcPr>
            <w:tcW w:w="2647" w:type="dxa"/>
            <w:gridSpan w:val="2"/>
            <w:shd w:val="clear" w:color="auto" w:fill="FFF2CC" w:themeFill="accent4" w:themeFillTint="33"/>
          </w:tcPr>
          <w:p w:rsidR="00AA33CE" w:rsidRDefault="00AA33CE" w:rsidP="00AA33CE">
            <w:r>
              <w:t>Summer</w:t>
            </w:r>
          </w:p>
        </w:tc>
        <w:tc>
          <w:tcPr>
            <w:tcW w:w="3011" w:type="dxa"/>
          </w:tcPr>
          <w:p w:rsidR="00AA33CE" w:rsidRDefault="00AA33CE" w:rsidP="00AA33CE">
            <w:r>
              <w:t>Total estimated budget: £9000</w:t>
            </w:r>
          </w:p>
        </w:tc>
      </w:tr>
      <w:tr w:rsidR="00AA33CE" w:rsidTr="00AA33CE">
        <w:tc>
          <w:tcPr>
            <w:tcW w:w="15388" w:type="dxa"/>
            <w:gridSpan w:val="8"/>
          </w:tcPr>
          <w:tbl>
            <w:tblPr>
              <w:tblStyle w:val="TableGrid2"/>
              <w:tblpPr w:leftFromText="180" w:rightFromText="180" w:vertAnchor="page" w:horzAnchor="margin" w:tblpY="347"/>
              <w:tblOverlap w:val="never"/>
              <w:tblW w:w="15230" w:type="dxa"/>
              <w:tblLook w:val="04A0" w:firstRow="1" w:lastRow="0" w:firstColumn="1" w:lastColumn="0" w:noHBand="0" w:noVBand="1"/>
            </w:tblPr>
            <w:tblGrid>
              <w:gridCol w:w="2111"/>
              <w:gridCol w:w="1264"/>
              <w:gridCol w:w="1215"/>
              <w:gridCol w:w="1110"/>
              <w:gridCol w:w="1268"/>
              <w:gridCol w:w="1066"/>
              <w:gridCol w:w="1125"/>
              <w:gridCol w:w="910"/>
              <w:gridCol w:w="1071"/>
              <w:gridCol w:w="1043"/>
              <w:gridCol w:w="830"/>
              <w:gridCol w:w="990"/>
              <w:gridCol w:w="1208"/>
              <w:gridCol w:w="19"/>
            </w:tblGrid>
            <w:tr w:rsidR="00777D9D" w:rsidRPr="00AC25AD" w:rsidTr="00777D9D">
              <w:trPr>
                <w:trHeight w:val="209"/>
              </w:trPr>
              <w:tc>
                <w:tcPr>
                  <w:tcW w:w="15230" w:type="dxa"/>
                  <w:gridSpan w:val="14"/>
                  <w:shd w:val="clear" w:color="auto" w:fill="D9D9D9" w:themeFill="background1" w:themeFillShade="D9"/>
                </w:tcPr>
                <w:p w:rsidR="00777D9D" w:rsidRPr="00AC25AD" w:rsidRDefault="00777D9D" w:rsidP="00777D9D">
                  <w:pPr>
                    <w:rPr>
                      <w:rFonts w:ascii="Arial" w:hAnsi="Arial"/>
                      <w:sz w:val="20"/>
                      <w:szCs w:val="20"/>
                    </w:rPr>
                  </w:pPr>
                  <w:r w:rsidRPr="00AC25AD">
                    <w:rPr>
                      <w:rFonts w:ascii="Arial" w:hAnsi="Arial"/>
                      <w:sz w:val="28"/>
                      <w:szCs w:val="28"/>
                    </w:rPr>
                    <w:t>% EYPP children on track</w:t>
                  </w:r>
                </w:p>
              </w:tc>
            </w:tr>
            <w:tr w:rsidR="00777D9D" w:rsidRPr="00AC25AD" w:rsidTr="00836D22">
              <w:trPr>
                <w:trHeight w:val="529"/>
              </w:trPr>
              <w:tc>
                <w:tcPr>
                  <w:tcW w:w="2111" w:type="dxa"/>
                  <w:vMerge w:val="restart"/>
                  <w:shd w:val="clear" w:color="auto" w:fill="D9D9D9" w:themeFill="background1" w:themeFillShade="D9"/>
                </w:tcPr>
                <w:p w:rsidR="00777D9D" w:rsidRPr="00AC25AD" w:rsidRDefault="00777D9D" w:rsidP="00777D9D">
                  <w:pPr>
                    <w:rPr>
                      <w:rFonts w:ascii="Arial" w:hAnsi="Arial"/>
                      <w:sz w:val="20"/>
                      <w:szCs w:val="20"/>
                    </w:rPr>
                  </w:pPr>
                  <w:r w:rsidRPr="00AC25AD">
                    <w:rPr>
                      <w:rFonts w:ascii="Arial" w:hAnsi="Arial"/>
                      <w:sz w:val="20"/>
                      <w:szCs w:val="20"/>
                    </w:rPr>
                    <w:t>Curriculum Area</w:t>
                  </w:r>
                </w:p>
              </w:tc>
              <w:tc>
                <w:tcPr>
                  <w:tcW w:w="3589" w:type="dxa"/>
                  <w:gridSpan w:val="3"/>
                  <w:shd w:val="clear" w:color="auto" w:fill="E2EFD9" w:themeFill="accent6" w:themeFillTint="33"/>
                </w:tcPr>
                <w:p w:rsidR="00A102EE" w:rsidRDefault="00777D9D" w:rsidP="00777D9D">
                  <w:pPr>
                    <w:rPr>
                      <w:rFonts w:ascii="Arial" w:hAnsi="Arial"/>
                      <w:sz w:val="20"/>
                      <w:szCs w:val="20"/>
                    </w:rPr>
                  </w:pPr>
                  <w:r w:rsidRPr="00AC25AD">
                    <w:rPr>
                      <w:rFonts w:ascii="Arial" w:hAnsi="Arial"/>
                      <w:sz w:val="20"/>
                      <w:szCs w:val="20"/>
                    </w:rPr>
                    <w:t xml:space="preserve">On Entry </w:t>
                  </w:r>
                </w:p>
                <w:p w:rsidR="00777D9D" w:rsidRPr="00AC25AD" w:rsidRDefault="00777D9D" w:rsidP="00777D9D">
                  <w:pPr>
                    <w:rPr>
                      <w:rFonts w:ascii="Arial" w:hAnsi="Arial"/>
                      <w:sz w:val="20"/>
                      <w:szCs w:val="20"/>
                    </w:rPr>
                  </w:pPr>
                  <w:r w:rsidRPr="00AC25AD">
                    <w:rPr>
                      <w:rFonts w:ascii="Arial" w:hAnsi="Arial"/>
                      <w:sz w:val="20"/>
                      <w:szCs w:val="20"/>
                    </w:rPr>
                    <w:t>Oct 2025</w:t>
                  </w:r>
                </w:p>
              </w:tc>
              <w:tc>
                <w:tcPr>
                  <w:tcW w:w="3459" w:type="dxa"/>
                  <w:gridSpan w:val="3"/>
                  <w:shd w:val="clear" w:color="auto" w:fill="D9E2F3" w:themeFill="accent5" w:themeFillTint="33"/>
                </w:tcPr>
                <w:p w:rsidR="00A102EE" w:rsidRDefault="00777D9D" w:rsidP="00777D9D">
                  <w:pPr>
                    <w:rPr>
                      <w:rFonts w:ascii="Arial" w:hAnsi="Arial"/>
                      <w:sz w:val="20"/>
                      <w:szCs w:val="20"/>
                    </w:rPr>
                  </w:pPr>
                  <w:r w:rsidRPr="00AC25AD">
                    <w:rPr>
                      <w:rFonts w:ascii="Arial" w:hAnsi="Arial"/>
                      <w:sz w:val="20"/>
                      <w:szCs w:val="20"/>
                    </w:rPr>
                    <w:t>Autumn 2</w:t>
                  </w:r>
                </w:p>
                <w:p w:rsidR="00777D9D" w:rsidRPr="00AC25AD" w:rsidRDefault="00777D9D" w:rsidP="00777D9D">
                  <w:pPr>
                    <w:rPr>
                      <w:rFonts w:ascii="Arial" w:hAnsi="Arial"/>
                      <w:sz w:val="20"/>
                      <w:szCs w:val="20"/>
                    </w:rPr>
                  </w:pPr>
                  <w:r w:rsidRPr="00AC25AD">
                    <w:rPr>
                      <w:rFonts w:ascii="Arial" w:hAnsi="Arial"/>
                      <w:sz w:val="20"/>
                      <w:szCs w:val="20"/>
                    </w:rPr>
                    <w:t>December 2025</w:t>
                  </w:r>
                </w:p>
              </w:tc>
              <w:tc>
                <w:tcPr>
                  <w:tcW w:w="3024" w:type="dxa"/>
                  <w:gridSpan w:val="3"/>
                  <w:shd w:val="clear" w:color="auto" w:fill="FBE4D5" w:themeFill="accent2" w:themeFillTint="33"/>
                </w:tcPr>
                <w:p w:rsidR="00777D9D" w:rsidRPr="00AC25AD" w:rsidRDefault="00777D9D" w:rsidP="00777D9D">
                  <w:pPr>
                    <w:rPr>
                      <w:rFonts w:ascii="Arial" w:hAnsi="Arial"/>
                      <w:sz w:val="20"/>
                      <w:szCs w:val="20"/>
                    </w:rPr>
                  </w:pPr>
                  <w:r w:rsidRPr="00AC25AD">
                    <w:rPr>
                      <w:rFonts w:ascii="Arial" w:hAnsi="Arial"/>
                      <w:sz w:val="20"/>
                      <w:szCs w:val="20"/>
                    </w:rPr>
                    <w:t>Spring 2</w:t>
                  </w:r>
                </w:p>
                <w:p w:rsidR="00777D9D" w:rsidRPr="00AC25AD" w:rsidRDefault="00777D9D" w:rsidP="00777D9D">
                  <w:pPr>
                    <w:rPr>
                      <w:rFonts w:ascii="Arial" w:hAnsi="Arial"/>
                      <w:sz w:val="20"/>
                      <w:szCs w:val="20"/>
                    </w:rPr>
                  </w:pPr>
                  <w:r w:rsidRPr="00AC25AD">
                    <w:rPr>
                      <w:rFonts w:ascii="Arial" w:hAnsi="Arial"/>
                      <w:sz w:val="20"/>
                      <w:szCs w:val="20"/>
                    </w:rPr>
                    <w:t>March 2026</w:t>
                  </w:r>
                </w:p>
              </w:tc>
              <w:tc>
                <w:tcPr>
                  <w:tcW w:w="3047" w:type="dxa"/>
                  <w:gridSpan w:val="4"/>
                  <w:shd w:val="clear" w:color="auto" w:fill="FFF2CC" w:themeFill="accent4" w:themeFillTint="33"/>
                </w:tcPr>
                <w:p w:rsidR="00A102EE" w:rsidRDefault="00777D9D" w:rsidP="00777D9D">
                  <w:pPr>
                    <w:rPr>
                      <w:rFonts w:ascii="Arial" w:hAnsi="Arial"/>
                      <w:sz w:val="20"/>
                      <w:szCs w:val="20"/>
                    </w:rPr>
                  </w:pPr>
                  <w:r w:rsidRPr="00AC25AD">
                    <w:rPr>
                      <w:rFonts w:ascii="Arial" w:hAnsi="Arial"/>
                      <w:sz w:val="20"/>
                      <w:szCs w:val="20"/>
                    </w:rPr>
                    <w:t>Summer 2</w:t>
                  </w:r>
                </w:p>
                <w:p w:rsidR="00777D9D" w:rsidRPr="00AC25AD" w:rsidRDefault="00A102EE" w:rsidP="00777D9D">
                  <w:pPr>
                    <w:rPr>
                      <w:rFonts w:ascii="Arial" w:hAnsi="Arial"/>
                      <w:sz w:val="20"/>
                      <w:szCs w:val="20"/>
                    </w:rPr>
                  </w:pPr>
                  <w:r>
                    <w:rPr>
                      <w:rFonts w:ascii="Arial" w:hAnsi="Arial"/>
                      <w:sz w:val="20"/>
                      <w:szCs w:val="20"/>
                    </w:rPr>
                    <w:t>July</w:t>
                  </w:r>
                  <w:r w:rsidR="00777D9D" w:rsidRPr="00AC25AD">
                    <w:rPr>
                      <w:rFonts w:ascii="Arial" w:hAnsi="Arial"/>
                      <w:sz w:val="20"/>
                      <w:szCs w:val="20"/>
                    </w:rPr>
                    <w:t xml:space="preserve"> 2026</w:t>
                  </w:r>
                </w:p>
              </w:tc>
            </w:tr>
            <w:tr w:rsidR="00777D9D" w:rsidRPr="00AC25AD" w:rsidTr="00777D9D">
              <w:trPr>
                <w:gridAfter w:val="1"/>
                <w:wAfter w:w="19" w:type="dxa"/>
                <w:trHeight w:val="264"/>
              </w:trPr>
              <w:tc>
                <w:tcPr>
                  <w:tcW w:w="2111" w:type="dxa"/>
                  <w:vMerge/>
                  <w:shd w:val="clear" w:color="auto" w:fill="D9D9D9" w:themeFill="background1" w:themeFillShade="D9"/>
                </w:tcPr>
                <w:p w:rsidR="00777D9D" w:rsidRPr="00AC25AD" w:rsidRDefault="00777D9D" w:rsidP="00777D9D">
                  <w:pPr>
                    <w:rPr>
                      <w:rFonts w:ascii="Arial" w:hAnsi="Arial"/>
                      <w:sz w:val="20"/>
                      <w:szCs w:val="20"/>
                    </w:rPr>
                  </w:pPr>
                </w:p>
              </w:tc>
              <w:tc>
                <w:tcPr>
                  <w:tcW w:w="1264" w:type="dxa"/>
                </w:tcPr>
                <w:p w:rsidR="00777D9D" w:rsidRPr="00AC25AD" w:rsidRDefault="00777D9D" w:rsidP="00777D9D">
                  <w:pPr>
                    <w:rPr>
                      <w:rFonts w:ascii="Arial" w:hAnsi="Arial"/>
                      <w:sz w:val="20"/>
                      <w:szCs w:val="20"/>
                    </w:rPr>
                  </w:pPr>
                  <w:r w:rsidRPr="00AC25AD">
                    <w:rPr>
                      <w:rFonts w:ascii="Arial" w:hAnsi="Arial"/>
                      <w:sz w:val="20"/>
                      <w:szCs w:val="20"/>
                    </w:rPr>
                    <w:t>all</w:t>
                  </w:r>
                </w:p>
              </w:tc>
              <w:tc>
                <w:tcPr>
                  <w:tcW w:w="1215" w:type="dxa"/>
                </w:tcPr>
                <w:p w:rsidR="00AC25AD" w:rsidRPr="00AC25AD" w:rsidRDefault="00777D9D" w:rsidP="00777D9D">
                  <w:r w:rsidRPr="00AC25AD">
                    <w:t>N1</w:t>
                  </w:r>
                </w:p>
              </w:tc>
              <w:tc>
                <w:tcPr>
                  <w:tcW w:w="1110" w:type="dxa"/>
                </w:tcPr>
                <w:p w:rsidR="00777D9D" w:rsidRPr="00AC25AD" w:rsidRDefault="00777D9D" w:rsidP="00777D9D">
                  <w:pPr>
                    <w:rPr>
                      <w:rFonts w:ascii="Arial" w:hAnsi="Arial"/>
                      <w:sz w:val="20"/>
                      <w:szCs w:val="20"/>
                    </w:rPr>
                  </w:pPr>
                  <w:r w:rsidRPr="00AC25AD">
                    <w:rPr>
                      <w:rFonts w:ascii="Arial" w:hAnsi="Arial"/>
                      <w:sz w:val="20"/>
                      <w:szCs w:val="20"/>
                    </w:rPr>
                    <w:t>N2</w:t>
                  </w:r>
                </w:p>
              </w:tc>
              <w:tc>
                <w:tcPr>
                  <w:tcW w:w="1268" w:type="dxa"/>
                </w:tcPr>
                <w:p w:rsidR="00777D9D" w:rsidRPr="00AC25AD" w:rsidRDefault="00777D9D" w:rsidP="00777D9D">
                  <w:pPr>
                    <w:rPr>
                      <w:rFonts w:ascii="Arial" w:hAnsi="Arial"/>
                      <w:sz w:val="20"/>
                      <w:szCs w:val="20"/>
                    </w:rPr>
                  </w:pPr>
                  <w:r w:rsidRPr="00AC25AD">
                    <w:rPr>
                      <w:rFonts w:ascii="Arial" w:hAnsi="Arial"/>
                      <w:sz w:val="20"/>
                      <w:szCs w:val="20"/>
                    </w:rPr>
                    <w:t>all</w:t>
                  </w:r>
                </w:p>
              </w:tc>
              <w:tc>
                <w:tcPr>
                  <w:tcW w:w="1066" w:type="dxa"/>
                </w:tcPr>
                <w:p w:rsidR="00777D9D" w:rsidRPr="00AC25AD" w:rsidRDefault="00777D9D" w:rsidP="00777D9D">
                  <w:pPr>
                    <w:rPr>
                      <w:rFonts w:ascii="Arial" w:hAnsi="Arial"/>
                      <w:sz w:val="20"/>
                      <w:szCs w:val="20"/>
                    </w:rPr>
                  </w:pPr>
                  <w:r w:rsidRPr="00AC25AD">
                    <w:rPr>
                      <w:rFonts w:ascii="Arial" w:hAnsi="Arial"/>
                      <w:sz w:val="20"/>
                      <w:szCs w:val="20"/>
                    </w:rPr>
                    <w:t>N1</w:t>
                  </w:r>
                </w:p>
              </w:tc>
              <w:tc>
                <w:tcPr>
                  <w:tcW w:w="1125" w:type="dxa"/>
                </w:tcPr>
                <w:p w:rsidR="00777D9D" w:rsidRPr="00AC25AD" w:rsidRDefault="00777D9D" w:rsidP="00777D9D">
                  <w:pPr>
                    <w:rPr>
                      <w:rFonts w:ascii="Arial" w:hAnsi="Arial"/>
                      <w:sz w:val="20"/>
                      <w:szCs w:val="20"/>
                    </w:rPr>
                  </w:pPr>
                  <w:r w:rsidRPr="00AC25AD">
                    <w:rPr>
                      <w:rFonts w:ascii="Arial" w:hAnsi="Arial"/>
                      <w:sz w:val="20"/>
                      <w:szCs w:val="20"/>
                    </w:rPr>
                    <w:t>N2</w:t>
                  </w:r>
                </w:p>
              </w:tc>
              <w:tc>
                <w:tcPr>
                  <w:tcW w:w="910" w:type="dxa"/>
                </w:tcPr>
                <w:p w:rsidR="00777D9D" w:rsidRPr="00AC25AD" w:rsidRDefault="00777D9D" w:rsidP="00777D9D">
                  <w:pPr>
                    <w:rPr>
                      <w:rFonts w:ascii="Arial" w:hAnsi="Arial"/>
                      <w:sz w:val="20"/>
                      <w:szCs w:val="20"/>
                    </w:rPr>
                  </w:pPr>
                  <w:r w:rsidRPr="00AC25AD">
                    <w:rPr>
                      <w:rFonts w:ascii="Arial" w:hAnsi="Arial"/>
                      <w:sz w:val="20"/>
                      <w:szCs w:val="20"/>
                    </w:rPr>
                    <w:t>all</w:t>
                  </w:r>
                </w:p>
              </w:tc>
              <w:tc>
                <w:tcPr>
                  <w:tcW w:w="1071" w:type="dxa"/>
                </w:tcPr>
                <w:p w:rsidR="00777D9D" w:rsidRPr="00AC25AD" w:rsidRDefault="00777D9D" w:rsidP="00777D9D">
                  <w:pPr>
                    <w:rPr>
                      <w:rFonts w:ascii="Arial" w:hAnsi="Arial"/>
                      <w:sz w:val="20"/>
                      <w:szCs w:val="20"/>
                    </w:rPr>
                  </w:pPr>
                  <w:r w:rsidRPr="00AC25AD">
                    <w:rPr>
                      <w:rFonts w:ascii="Arial" w:hAnsi="Arial"/>
                      <w:sz w:val="20"/>
                      <w:szCs w:val="20"/>
                    </w:rPr>
                    <w:t>N1</w:t>
                  </w:r>
                </w:p>
              </w:tc>
              <w:tc>
                <w:tcPr>
                  <w:tcW w:w="1043" w:type="dxa"/>
                </w:tcPr>
                <w:p w:rsidR="00777D9D" w:rsidRPr="00AC25AD" w:rsidRDefault="00777D9D" w:rsidP="00777D9D">
                  <w:pPr>
                    <w:rPr>
                      <w:rFonts w:ascii="Arial" w:hAnsi="Arial"/>
                      <w:sz w:val="20"/>
                      <w:szCs w:val="20"/>
                    </w:rPr>
                  </w:pPr>
                  <w:r w:rsidRPr="00AC25AD">
                    <w:rPr>
                      <w:rFonts w:ascii="Arial" w:hAnsi="Arial"/>
                      <w:sz w:val="20"/>
                      <w:szCs w:val="20"/>
                    </w:rPr>
                    <w:t>N2</w:t>
                  </w:r>
                </w:p>
              </w:tc>
              <w:tc>
                <w:tcPr>
                  <w:tcW w:w="830" w:type="dxa"/>
                </w:tcPr>
                <w:p w:rsidR="00777D9D" w:rsidRPr="00AC25AD" w:rsidRDefault="00777D9D" w:rsidP="00777D9D">
                  <w:pPr>
                    <w:rPr>
                      <w:rFonts w:ascii="Arial" w:hAnsi="Arial"/>
                      <w:sz w:val="20"/>
                      <w:szCs w:val="20"/>
                    </w:rPr>
                  </w:pPr>
                  <w:r w:rsidRPr="00AC25AD">
                    <w:rPr>
                      <w:rFonts w:ascii="Arial" w:hAnsi="Arial"/>
                      <w:sz w:val="20"/>
                      <w:szCs w:val="20"/>
                    </w:rPr>
                    <w:t>all</w:t>
                  </w:r>
                </w:p>
              </w:tc>
              <w:tc>
                <w:tcPr>
                  <w:tcW w:w="990" w:type="dxa"/>
                </w:tcPr>
                <w:p w:rsidR="00777D9D" w:rsidRPr="00AC25AD" w:rsidRDefault="00777D9D" w:rsidP="00777D9D">
                  <w:pPr>
                    <w:rPr>
                      <w:rFonts w:ascii="Arial" w:hAnsi="Arial"/>
                      <w:sz w:val="20"/>
                      <w:szCs w:val="20"/>
                    </w:rPr>
                  </w:pPr>
                  <w:r w:rsidRPr="00AC25AD">
                    <w:rPr>
                      <w:rFonts w:ascii="Arial" w:hAnsi="Arial"/>
                      <w:sz w:val="20"/>
                      <w:szCs w:val="20"/>
                    </w:rPr>
                    <w:t>N1</w:t>
                  </w:r>
                </w:p>
              </w:tc>
              <w:tc>
                <w:tcPr>
                  <w:tcW w:w="1208" w:type="dxa"/>
                </w:tcPr>
                <w:p w:rsidR="00777D9D" w:rsidRPr="00AC25AD" w:rsidRDefault="00777D9D" w:rsidP="00777D9D">
                  <w:pPr>
                    <w:rPr>
                      <w:rFonts w:ascii="Arial" w:hAnsi="Arial"/>
                      <w:sz w:val="20"/>
                      <w:szCs w:val="20"/>
                    </w:rPr>
                  </w:pPr>
                  <w:r w:rsidRPr="00AC25AD">
                    <w:rPr>
                      <w:rFonts w:ascii="Arial" w:hAnsi="Arial"/>
                      <w:sz w:val="20"/>
                      <w:szCs w:val="20"/>
                    </w:rPr>
                    <w:t>N2</w:t>
                  </w:r>
                </w:p>
              </w:tc>
            </w:tr>
            <w:tr w:rsidR="00777D9D" w:rsidRPr="00AC25AD" w:rsidTr="00777D9D">
              <w:trPr>
                <w:gridAfter w:val="1"/>
                <w:wAfter w:w="19" w:type="dxa"/>
                <w:trHeight w:val="244"/>
              </w:trPr>
              <w:tc>
                <w:tcPr>
                  <w:tcW w:w="2111" w:type="dxa"/>
                  <w:shd w:val="clear" w:color="auto" w:fill="D9D9D9" w:themeFill="background1" w:themeFillShade="D9"/>
                </w:tcPr>
                <w:p w:rsidR="00777D9D" w:rsidRPr="00AC25AD" w:rsidRDefault="00777D9D" w:rsidP="00777D9D">
                  <w:pPr>
                    <w:rPr>
                      <w:rFonts w:ascii="Arial" w:hAnsi="Arial" w:cs="Arial"/>
                      <w:sz w:val="20"/>
                      <w:szCs w:val="20"/>
                    </w:rPr>
                  </w:pPr>
                  <w:r w:rsidRPr="00AC25AD">
                    <w:rPr>
                      <w:rFonts w:ascii="Arial" w:hAnsi="Arial" w:cs="Arial"/>
                      <w:sz w:val="20"/>
                      <w:szCs w:val="20"/>
                    </w:rPr>
                    <w:t>CL</w:t>
                  </w:r>
                </w:p>
              </w:tc>
              <w:tc>
                <w:tcPr>
                  <w:tcW w:w="1264" w:type="dxa"/>
                </w:tcPr>
                <w:p w:rsidR="00777D9D" w:rsidRPr="00AC25AD" w:rsidRDefault="00777D9D" w:rsidP="00777D9D">
                  <w:pPr>
                    <w:rPr>
                      <w:rFonts w:ascii="Arial" w:hAnsi="Arial" w:cs="Arial"/>
                      <w:color w:val="000000" w:themeColor="text1"/>
                      <w:sz w:val="20"/>
                      <w:szCs w:val="20"/>
                    </w:rPr>
                  </w:pPr>
                  <w:r w:rsidRPr="00AC25AD">
                    <w:rPr>
                      <w:rFonts w:ascii="Arial" w:hAnsi="Arial" w:cs="Arial"/>
                      <w:color w:val="000000" w:themeColor="text1"/>
                      <w:sz w:val="20"/>
                      <w:szCs w:val="20"/>
                    </w:rPr>
                    <w:t>44</w:t>
                  </w:r>
                </w:p>
              </w:tc>
              <w:tc>
                <w:tcPr>
                  <w:tcW w:w="1215" w:type="dxa"/>
                </w:tcPr>
                <w:p w:rsidR="00777D9D" w:rsidRPr="00AC25AD" w:rsidRDefault="00777D9D" w:rsidP="00777D9D">
                  <w:pPr>
                    <w:rPr>
                      <w:rFonts w:ascii="Arial" w:hAnsi="Arial" w:cs="Arial"/>
                      <w:sz w:val="20"/>
                      <w:szCs w:val="20"/>
                    </w:rPr>
                  </w:pPr>
                  <w:r w:rsidRPr="00AC25AD">
                    <w:rPr>
                      <w:rFonts w:ascii="Arial" w:hAnsi="Arial" w:cs="Arial"/>
                      <w:sz w:val="20"/>
                      <w:szCs w:val="20"/>
                    </w:rPr>
                    <w:t>0</w:t>
                  </w:r>
                </w:p>
              </w:tc>
              <w:tc>
                <w:tcPr>
                  <w:tcW w:w="1110" w:type="dxa"/>
                </w:tcPr>
                <w:p w:rsidR="00777D9D" w:rsidRPr="00AC25AD" w:rsidRDefault="00777D9D" w:rsidP="00777D9D">
                  <w:pPr>
                    <w:rPr>
                      <w:rFonts w:ascii="Arial" w:hAnsi="Arial" w:cs="Arial"/>
                      <w:sz w:val="20"/>
                      <w:szCs w:val="20"/>
                    </w:rPr>
                  </w:pPr>
                  <w:r w:rsidRPr="00AC25AD">
                    <w:rPr>
                      <w:rFonts w:ascii="Arial" w:hAnsi="Arial" w:cs="Arial"/>
                      <w:sz w:val="20"/>
                      <w:szCs w:val="20"/>
                    </w:rPr>
                    <w:t>62</w:t>
                  </w:r>
                </w:p>
              </w:tc>
              <w:tc>
                <w:tcPr>
                  <w:tcW w:w="1268" w:type="dxa"/>
                </w:tcPr>
                <w:p w:rsidR="00777D9D" w:rsidRPr="00AC25AD" w:rsidRDefault="00777D9D" w:rsidP="00777D9D">
                  <w:pPr>
                    <w:rPr>
                      <w:rFonts w:ascii="Arial" w:hAnsi="Arial" w:cs="Arial"/>
                      <w:color w:val="FF0000"/>
                      <w:sz w:val="20"/>
                      <w:szCs w:val="20"/>
                    </w:rPr>
                  </w:pPr>
                </w:p>
              </w:tc>
              <w:tc>
                <w:tcPr>
                  <w:tcW w:w="1066" w:type="dxa"/>
                </w:tcPr>
                <w:p w:rsidR="00777D9D" w:rsidRPr="00AC25AD" w:rsidRDefault="00777D9D" w:rsidP="00777D9D">
                  <w:pPr>
                    <w:rPr>
                      <w:rFonts w:ascii="Arial" w:hAnsi="Arial" w:cs="Arial"/>
                      <w:sz w:val="20"/>
                      <w:szCs w:val="20"/>
                    </w:rPr>
                  </w:pPr>
                </w:p>
              </w:tc>
              <w:tc>
                <w:tcPr>
                  <w:tcW w:w="1125" w:type="dxa"/>
                </w:tcPr>
                <w:p w:rsidR="00777D9D" w:rsidRPr="00AC25AD" w:rsidRDefault="00777D9D" w:rsidP="00777D9D">
                  <w:pPr>
                    <w:rPr>
                      <w:rFonts w:ascii="Arial" w:hAnsi="Arial" w:cs="Arial"/>
                      <w:sz w:val="20"/>
                      <w:szCs w:val="20"/>
                    </w:rPr>
                  </w:pPr>
                </w:p>
              </w:tc>
              <w:tc>
                <w:tcPr>
                  <w:tcW w:w="910" w:type="dxa"/>
                </w:tcPr>
                <w:p w:rsidR="00777D9D" w:rsidRPr="00AC25AD" w:rsidRDefault="00777D9D" w:rsidP="00777D9D">
                  <w:pPr>
                    <w:rPr>
                      <w:rFonts w:ascii="Arial" w:hAnsi="Arial" w:cs="Arial"/>
                      <w:color w:val="FF0000"/>
                      <w:sz w:val="20"/>
                      <w:szCs w:val="20"/>
                    </w:rPr>
                  </w:pPr>
                </w:p>
              </w:tc>
              <w:tc>
                <w:tcPr>
                  <w:tcW w:w="1071" w:type="dxa"/>
                </w:tcPr>
                <w:p w:rsidR="00777D9D" w:rsidRPr="00AC25AD" w:rsidRDefault="00777D9D" w:rsidP="00777D9D">
                  <w:pPr>
                    <w:rPr>
                      <w:rFonts w:ascii="Arial" w:hAnsi="Arial" w:cs="Arial"/>
                      <w:sz w:val="20"/>
                      <w:szCs w:val="20"/>
                    </w:rPr>
                  </w:pPr>
                </w:p>
              </w:tc>
              <w:tc>
                <w:tcPr>
                  <w:tcW w:w="1043" w:type="dxa"/>
                </w:tcPr>
                <w:p w:rsidR="00777D9D" w:rsidRPr="00AC25AD" w:rsidRDefault="00777D9D" w:rsidP="00777D9D">
                  <w:pPr>
                    <w:rPr>
                      <w:rFonts w:ascii="Arial" w:hAnsi="Arial" w:cs="Arial"/>
                      <w:sz w:val="20"/>
                      <w:szCs w:val="20"/>
                    </w:rPr>
                  </w:pPr>
                </w:p>
              </w:tc>
              <w:tc>
                <w:tcPr>
                  <w:tcW w:w="830" w:type="dxa"/>
                </w:tcPr>
                <w:p w:rsidR="00777D9D" w:rsidRPr="00AC25AD" w:rsidRDefault="00777D9D" w:rsidP="00777D9D">
                  <w:pPr>
                    <w:rPr>
                      <w:rFonts w:ascii="Arial" w:hAnsi="Arial" w:cs="Arial"/>
                      <w:color w:val="FF0000"/>
                      <w:sz w:val="20"/>
                      <w:szCs w:val="20"/>
                    </w:rPr>
                  </w:pPr>
                </w:p>
              </w:tc>
              <w:tc>
                <w:tcPr>
                  <w:tcW w:w="990" w:type="dxa"/>
                </w:tcPr>
                <w:p w:rsidR="00777D9D" w:rsidRPr="00AC25AD" w:rsidRDefault="00777D9D" w:rsidP="00777D9D">
                  <w:pPr>
                    <w:rPr>
                      <w:rFonts w:ascii="Arial" w:hAnsi="Arial" w:cs="Arial"/>
                      <w:sz w:val="20"/>
                      <w:szCs w:val="20"/>
                    </w:rPr>
                  </w:pPr>
                </w:p>
              </w:tc>
              <w:tc>
                <w:tcPr>
                  <w:tcW w:w="1208" w:type="dxa"/>
                </w:tcPr>
                <w:p w:rsidR="00777D9D" w:rsidRPr="00AC25AD" w:rsidRDefault="00777D9D" w:rsidP="00777D9D">
                  <w:pPr>
                    <w:rPr>
                      <w:rFonts w:ascii="Arial" w:hAnsi="Arial" w:cs="Arial"/>
                      <w:sz w:val="20"/>
                      <w:szCs w:val="20"/>
                    </w:rPr>
                  </w:pPr>
                </w:p>
              </w:tc>
            </w:tr>
            <w:tr w:rsidR="00777D9D" w:rsidRPr="00AC25AD" w:rsidTr="00777D9D">
              <w:trPr>
                <w:gridAfter w:val="1"/>
                <w:wAfter w:w="19" w:type="dxa"/>
                <w:trHeight w:val="244"/>
              </w:trPr>
              <w:tc>
                <w:tcPr>
                  <w:tcW w:w="2111" w:type="dxa"/>
                  <w:shd w:val="clear" w:color="auto" w:fill="D9D9D9" w:themeFill="background1" w:themeFillShade="D9"/>
                </w:tcPr>
                <w:p w:rsidR="00777D9D" w:rsidRPr="00AC25AD" w:rsidRDefault="00777D9D" w:rsidP="00777D9D">
                  <w:pPr>
                    <w:rPr>
                      <w:rFonts w:ascii="Arial" w:hAnsi="Arial" w:cs="Arial"/>
                      <w:sz w:val="20"/>
                      <w:szCs w:val="20"/>
                    </w:rPr>
                  </w:pPr>
                  <w:r w:rsidRPr="00AC25AD">
                    <w:rPr>
                      <w:rFonts w:ascii="Arial" w:hAnsi="Arial" w:cs="Arial"/>
                      <w:sz w:val="20"/>
                      <w:szCs w:val="20"/>
                    </w:rPr>
                    <w:t>PSED</w:t>
                  </w:r>
                </w:p>
              </w:tc>
              <w:tc>
                <w:tcPr>
                  <w:tcW w:w="1264" w:type="dxa"/>
                </w:tcPr>
                <w:p w:rsidR="00777D9D" w:rsidRPr="00AC25AD" w:rsidRDefault="00777D9D" w:rsidP="00777D9D">
                  <w:pPr>
                    <w:rPr>
                      <w:rFonts w:ascii="Arial" w:hAnsi="Arial" w:cs="Arial"/>
                      <w:color w:val="000000" w:themeColor="text1"/>
                      <w:sz w:val="20"/>
                      <w:szCs w:val="20"/>
                    </w:rPr>
                  </w:pPr>
                  <w:r w:rsidRPr="00AC25AD">
                    <w:rPr>
                      <w:rFonts w:ascii="Arial" w:hAnsi="Arial" w:cs="Arial"/>
                      <w:color w:val="000000" w:themeColor="text1"/>
                      <w:sz w:val="20"/>
                      <w:szCs w:val="20"/>
                    </w:rPr>
                    <w:t>56</w:t>
                  </w:r>
                </w:p>
              </w:tc>
              <w:tc>
                <w:tcPr>
                  <w:tcW w:w="1215" w:type="dxa"/>
                </w:tcPr>
                <w:p w:rsidR="00777D9D" w:rsidRPr="00AC25AD" w:rsidRDefault="00777D9D" w:rsidP="00777D9D">
                  <w:pPr>
                    <w:rPr>
                      <w:rFonts w:ascii="Arial" w:hAnsi="Arial" w:cs="Arial"/>
                      <w:sz w:val="20"/>
                      <w:szCs w:val="20"/>
                    </w:rPr>
                  </w:pPr>
                  <w:r w:rsidRPr="00AC25AD">
                    <w:rPr>
                      <w:rFonts w:ascii="Arial" w:hAnsi="Arial" w:cs="Arial"/>
                      <w:sz w:val="20"/>
                      <w:szCs w:val="20"/>
                    </w:rPr>
                    <w:t>20</w:t>
                  </w:r>
                </w:p>
              </w:tc>
              <w:tc>
                <w:tcPr>
                  <w:tcW w:w="1110" w:type="dxa"/>
                </w:tcPr>
                <w:p w:rsidR="00777D9D" w:rsidRPr="00AC25AD" w:rsidRDefault="00777D9D" w:rsidP="00777D9D">
                  <w:pPr>
                    <w:rPr>
                      <w:rFonts w:ascii="Arial" w:hAnsi="Arial" w:cs="Arial"/>
                      <w:sz w:val="20"/>
                      <w:szCs w:val="20"/>
                    </w:rPr>
                  </w:pPr>
                  <w:r w:rsidRPr="00AC25AD">
                    <w:rPr>
                      <w:rFonts w:ascii="Arial" w:hAnsi="Arial" w:cs="Arial"/>
                      <w:sz w:val="20"/>
                      <w:szCs w:val="20"/>
                    </w:rPr>
                    <w:t>69</w:t>
                  </w:r>
                </w:p>
              </w:tc>
              <w:tc>
                <w:tcPr>
                  <w:tcW w:w="1268" w:type="dxa"/>
                </w:tcPr>
                <w:p w:rsidR="00777D9D" w:rsidRPr="00AC25AD" w:rsidRDefault="00777D9D" w:rsidP="00777D9D">
                  <w:pPr>
                    <w:rPr>
                      <w:rFonts w:ascii="Arial" w:hAnsi="Arial" w:cs="Arial"/>
                      <w:color w:val="FF0000"/>
                      <w:sz w:val="20"/>
                      <w:szCs w:val="20"/>
                    </w:rPr>
                  </w:pPr>
                </w:p>
              </w:tc>
              <w:tc>
                <w:tcPr>
                  <w:tcW w:w="1066" w:type="dxa"/>
                </w:tcPr>
                <w:p w:rsidR="00777D9D" w:rsidRPr="00AC25AD" w:rsidRDefault="00777D9D" w:rsidP="00777D9D">
                  <w:pPr>
                    <w:rPr>
                      <w:rFonts w:ascii="Arial" w:hAnsi="Arial" w:cs="Arial"/>
                      <w:sz w:val="20"/>
                      <w:szCs w:val="20"/>
                    </w:rPr>
                  </w:pPr>
                </w:p>
              </w:tc>
              <w:tc>
                <w:tcPr>
                  <w:tcW w:w="1125" w:type="dxa"/>
                </w:tcPr>
                <w:p w:rsidR="00777D9D" w:rsidRPr="00AC25AD" w:rsidRDefault="00777D9D" w:rsidP="00777D9D">
                  <w:pPr>
                    <w:rPr>
                      <w:rFonts w:ascii="Arial" w:hAnsi="Arial" w:cs="Arial"/>
                      <w:sz w:val="20"/>
                      <w:szCs w:val="20"/>
                    </w:rPr>
                  </w:pPr>
                </w:p>
              </w:tc>
              <w:tc>
                <w:tcPr>
                  <w:tcW w:w="910" w:type="dxa"/>
                </w:tcPr>
                <w:p w:rsidR="00777D9D" w:rsidRPr="00AC25AD" w:rsidRDefault="00777D9D" w:rsidP="00777D9D">
                  <w:pPr>
                    <w:rPr>
                      <w:rFonts w:ascii="Arial" w:hAnsi="Arial" w:cs="Arial"/>
                      <w:color w:val="FF0000"/>
                      <w:sz w:val="20"/>
                      <w:szCs w:val="20"/>
                    </w:rPr>
                  </w:pPr>
                </w:p>
              </w:tc>
              <w:tc>
                <w:tcPr>
                  <w:tcW w:w="1071" w:type="dxa"/>
                </w:tcPr>
                <w:p w:rsidR="00777D9D" w:rsidRPr="00AC25AD" w:rsidRDefault="00777D9D" w:rsidP="00777D9D">
                  <w:pPr>
                    <w:rPr>
                      <w:rFonts w:ascii="Arial" w:hAnsi="Arial" w:cs="Arial"/>
                      <w:sz w:val="20"/>
                      <w:szCs w:val="20"/>
                    </w:rPr>
                  </w:pPr>
                </w:p>
              </w:tc>
              <w:tc>
                <w:tcPr>
                  <w:tcW w:w="1043" w:type="dxa"/>
                </w:tcPr>
                <w:p w:rsidR="00777D9D" w:rsidRPr="00AC25AD" w:rsidRDefault="00777D9D" w:rsidP="00777D9D">
                  <w:pPr>
                    <w:rPr>
                      <w:rFonts w:ascii="Arial" w:hAnsi="Arial" w:cs="Arial"/>
                      <w:sz w:val="20"/>
                      <w:szCs w:val="20"/>
                    </w:rPr>
                  </w:pPr>
                </w:p>
              </w:tc>
              <w:tc>
                <w:tcPr>
                  <w:tcW w:w="830" w:type="dxa"/>
                </w:tcPr>
                <w:p w:rsidR="00777D9D" w:rsidRPr="00AC25AD" w:rsidRDefault="00777D9D" w:rsidP="00777D9D">
                  <w:pPr>
                    <w:rPr>
                      <w:rFonts w:ascii="Arial" w:hAnsi="Arial" w:cs="Arial"/>
                      <w:color w:val="FF0000"/>
                      <w:sz w:val="20"/>
                      <w:szCs w:val="20"/>
                    </w:rPr>
                  </w:pPr>
                </w:p>
              </w:tc>
              <w:tc>
                <w:tcPr>
                  <w:tcW w:w="990" w:type="dxa"/>
                </w:tcPr>
                <w:p w:rsidR="00777D9D" w:rsidRPr="00AC25AD" w:rsidRDefault="00777D9D" w:rsidP="00777D9D">
                  <w:pPr>
                    <w:rPr>
                      <w:rFonts w:ascii="Arial" w:hAnsi="Arial" w:cs="Arial"/>
                      <w:sz w:val="20"/>
                      <w:szCs w:val="20"/>
                    </w:rPr>
                  </w:pPr>
                </w:p>
              </w:tc>
              <w:tc>
                <w:tcPr>
                  <w:tcW w:w="1208" w:type="dxa"/>
                </w:tcPr>
                <w:p w:rsidR="00777D9D" w:rsidRPr="00AC25AD" w:rsidRDefault="00777D9D" w:rsidP="00777D9D">
                  <w:pPr>
                    <w:rPr>
                      <w:rFonts w:ascii="Arial" w:hAnsi="Arial" w:cs="Arial"/>
                      <w:sz w:val="20"/>
                      <w:szCs w:val="20"/>
                    </w:rPr>
                  </w:pPr>
                </w:p>
              </w:tc>
            </w:tr>
            <w:tr w:rsidR="00777D9D" w:rsidRPr="00AC25AD" w:rsidTr="00777D9D">
              <w:trPr>
                <w:gridAfter w:val="1"/>
                <w:wAfter w:w="19" w:type="dxa"/>
                <w:trHeight w:val="244"/>
              </w:trPr>
              <w:tc>
                <w:tcPr>
                  <w:tcW w:w="2111" w:type="dxa"/>
                  <w:shd w:val="clear" w:color="auto" w:fill="D9D9D9" w:themeFill="background1" w:themeFillShade="D9"/>
                </w:tcPr>
                <w:p w:rsidR="00777D9D" w:rsidRPr="00AC25AD" w:rsidRDefault="00777D9D" w:rsidP="00777D9D">
                  <w:pPr>
                    <w:rPr>
                      <w:rFonts w:ascii="Arial" w:hAnsi="Arial" w:cs="Arial"/>
                      <w:sz w:val="20"/>
                      <w:szCs w:val="20"/>
                    </w:rPr>
                  </w:pPr>
                  <w:r w:rsidRPr="00AC25AD">
                    <w:rPr>
                      <w:rFonts w:ascii="Arial" w:hAnsi="Arial" w:cs="Arial"/>
                      <w:sz w:val="20"/>
                      <w:szCs w:val="20"/>
                    </w:rPr>
                    <w:t>PD</w:t>
                  </w:r>
                </w:p>
              </w:tc>
              <w:tc>
                <w:tcPr>
                  <w:tcW w:w="1264" w:type="dxa"/>
                </w:tcPr>
                <w:p w:rsidR="00777D9D" w:rsidRPr="00AC25AD" w:rsidRDefault="00777D9D" w:rsidP="00777D9D">
                  <w:pPr>
                    <w:rPr>
                      <w:rFonts w:ascii="Arial" w:hAnsi="Arial" w:cs="Arial"/>
                      <w:color w:val="000000" w:themeColor="text1"/>
                      <w:sz w:val="20"/>
                      <w:szCs w:val="20"/>
                    </w:rPr>
                  </w:pPr>
                  <w:r w:rsidRPr="00AC25AD">
                    <w:rPr>
                      <w:rFonts w:ascii="Arial" w:hAnsi="Arial" w:cs="Arial"/>
                      <w:color w:val="000000" w:themeColor="text1"/>
                      <w:sz w:val="20"/>
                      <w:szCs w:val="20"/>
                    </w:rPr>
                    <w:t>78</w:t>
                  </w:r>
                </w:p>
              </w:tc>
              <w:tc>
                <w:tcPr>
                  <w:tcW w:w="1215" w:type="dxa"/>
                </w:tcPr>
                <w:p w:rsidR="00777D9D" w:rsidRPr="00AC25AD" w:rsidRDefault="00777D9D" w:rsidP="00777D9D">
                  <w:pPr>
                    <w:rPr>
                      <w:rFonts w:ascii="Arial" w:hAnsi="Arial" w:cs="Arial"/>
                      <w:sz w:val="20"/>
                      <w:szCs w:val="20"/>
                    </w:rPr>
                  </w:pPr>
                  <w:r w:rsidRPr="00AC25AD">
                    <w:rPr>
                      <w:rFonts w:ascii="Arial" w:hAnsi="Arial" w:cs="Arial"/>
                      <w:sz w:val="20"/>
                      <w:szCs w:val="20"/>
                    </w:rPr>
                    <w:t>40</w:t>
                  </w:r>
                </w:p>
              </w:tc>
              <w:tc>
                <w:tcPr>
                  <w:tcW w:w="1110" w:type="dxa"/>
                </w:tcPr>
                <w:p w:rsidR="00777D9D" w:rsidRPr="00AC25AD" w:rsidRDefault="00777D9D" w:rsidP="00777D9D">
                  <w:pPr>
                    <w:rPr>
                      <w:rFonts w:ascii="Arial" w:hAnsi="Arial" w:cs="Arial"/>
                      <w:sz w:val="20"/>
                      <w:szCs w:val="20"/>
                    </w:rPr>
                  </w:pPr>
                  <w:r w:rsidRPr="00AC25AD">
                    <w:rPr>
                      <w:rFonts w:ascii="Arial" w:hAnsi="Arial" w:cs="Arial"/>
                      <w:sz w:val="20"/>
                      <w:szCs w:val="20"/>
                    </w:rPr>
                    <w:t>92</w:t>
                  </w:r>
                </w:p>
              </w:tc>
              <w:tc>
                <w:tcPr>
                  <w:tcW w:w="1268" w:type="dxa"/>
                </w:tcPr>
                <w:p w:rsidR="00777D9D" w:rsidRPr="00AC25AD" w:rsidRDefault="00777D9D" w:rsidP="00777D9D">
                  <w:pPr>
                    <w:rPr>
                      <w:rFonts w:ascii="Arial" w:hAnsi="Arial" w:cs="Arial"/>
                      <w:color w:val="FF0000"/>
                      <w:sz w:val="20"/>
                      <w:szCs w:val="20"/>
                    </w:rPr>
                  </w:pPr>
                </w:p>
              </w:tc>
              <w:tc>
                <w:tcPr>
                  <w:tcW w:w="1066" w:type="dxa"/>
                </w:tcPr>
                <w:p w:rsidR="00777D9D" w:rsidRPr="00AC25AD" w:rsidRDefault="00777D9D" w:rsidP="00777D9D">
                  <w:pPr>
                    <w:rPr>
                      <w:rFonts w:ascii="Arial" w:hAnsi="Arial" w:cs="Arial"/>
                      <w:sz w:val="20"/>
                      <w:szCs w:val="20"/>
                    </w:rPr>
                  </w:pPr>
                </w:p>
              </w:tc>
              <w:tc>
                <w:tcPr>
                  <w:tcW w:w="1125" w:type="dxa"/>
                </w:tcPr>
                <w:p w:rsidR="00777D9D" w:rsidRPr="00AC25AD" w:rsidRDefault="00777D9D" w:rsidP="00777D9D">
                  <w:pPr>
                    <w:rPr>
                      <w:rFonts w:ascii="Arial" w:hAnsi="Arial" w:cs="Arial"/>
                      <w:sz w:val="20"/>
                      <w:szCs w:val="20"/>
                    </w:rPr>
                  </w:pPr>
                </w:p>
              </w:tc>
              <w:tc>
                <w:tcPr>
                  <w:tcW w:w="910" w:type="dxa"/>
                </w:tcPr>
                <w:p w:rsidR="00777D9D" w:rsidRPr="00AC25AD" w:rsidRDefault="00777D9D" w:rsidP="00777D9D">
                  <w:pPr>
                    <w:rPr>
                      <w:rFonts w:ascii="Arial" w:hAnsi="Arial" w:cs="Arial"/>
                      <w:color w:val="FF0000"/>
                      <w:sz w:val="20"/>
                      <w:szCs w:val="20"/>
                    </w:rPr>
                  </w:pPr>
                </w:p>
              </w:tc>
              <w:tc>
                <w:tcPr>
                  <w:tcW w:w="1071" w:type="dxa"/>
                </w:tcPr>
                <w:p w:rsidR="00777D9D" w:rsidRPr="00AC25AD" w:rsidRDefault="00777D9D" w:rsidP="00777D9D">
                  <w:pPr>
                    <w:rPr>
                      <w:rFonts w:ascii="Arial" w:hAnsi="Arial" w:cs="Arial"/>
                      <w:sz w:val="20"/>
                      <w:szCs w:val="20"/>
                    </w:rPr>
                  </w:pPr>
                </w:p>
              </w:tc>
              <w:tc>
                <w:tcPr>
                  <w:tcW w:w="1043" w:type="dxa"/>
                </w:tcPr>
                <w:p w:rsidR="00777D9D" w:rsidRPr="00AC25AD" w:rsidRDefault="00777D9D" w:rsidP="00777D9D">
                  <w:pPr>
                    <w:rPr>
                      <w:rFonts w:ascii="Arial" w:hAnsi="Arial" w:cs="Arial"/>
                      <w:sz w:val="20"/>
                      <w:szCs w:val="20"/>
                    </w:rPr>
                  </w:pPr>
                </w:p>
              </w:tc>
              <w:tc>
                <w:tcPr>
                  <w:tcW w:w="830" w:type="dxa"/>
                </w:tcPr>
                <w:p w:rsidR="00777D9D" w:rsidRPr="00AC25AD" w:rsidRDefault="00777D9D" w:rsidP="00777D9D">
                  <w:pPr>
                    <w:rPr>
                      <w:rFonts w:ascii="Arial" w:hAnsi="Arial" w:cs="Arial"/>
                      <w:color w:val="FF0000"/>
                      <w:sz w:val="20"/>
                      <w:szCs w:val="20"/>
                    </w:rPr>
                  </w:pPr>
                </w:p>
              </w:tc>
              <w:tc>
                <w:tcPr>
                  <w:tcW w:w="990" w:type="dxa"/>
                </w:tcPr>
                <w:p w:rsidR="00777D9D" w:rsidRPr="00AC25AD" w:rsidRDefault="00777D9D" w:rsidP="00777D9D">
                  <w:pPr>
                    <w:rPr>
                      <w:rFonts w:ascii="Arial" w:hAnsi="Arial" w:cs="Arial"/>
                      <w:sz w:val="20"/>
                      <w:szCs w:val="20"/>
                    </w:rPr>
                  </w:pPr>
                </w:p>
              </w:tc>
              <w:tc>
                <w:tcPr>
                  <w:tcW w:w="1208" w:type="dxa"/>
                </w:tcPr>
                <w:p w:rsidR="00777D9D" w:rsidRPr="00AC25AD" w:rsidRDefault="00777D9D" w:rsidP="00777D9D">
                  <w:pPr>
                    <w:rPr>
                      <w:rFonts w:ascii="Arial" w:hAnsi="Arial" w:cs="Arial"/>
                      <w:sz w:val="20"/>
                      <w:szCs w:val="20"/>
                    </w:rPr>
                  </w:pPr>
                </w:p>
              </w:tc>
            </w:tr>
            <w:tr w:rsidR="00777D9D" w:rsidRPr="00AC25AD" w:rsidTr="00777D9D">
              <w:trPr>
                <w:gridAfter w:val="1"/>
                <w:wAfter w:w="19" w:type="dxa"/>
                <w:trHeight w:val="244"/>
              </w:trPr>
              <w:tc>
                <w:tcPr>
                  <w:tcW w:w="2111" w:type="dxa"/>
                  <w:shd w:val="clear" w:color="auto" w:fill="D9D9D9" w:themeFill="background1" w:themeFillShade="D9"/>
                </w:tcPr>
                <w:p w:rsidR="00777D9D" w:rsidRPr="00AC25AD" w:rsidRDefault="00777D9D" w:rsidP="00777D9D">
                  <w:pPr>
                    <w:rPr>
                      <w:rFonts w:ascii="Arial" w:hAnsi="Arial" w:cs="Arial"/>
                      <w:sz w:val="20"/>
                      <w:szCs w:val="20"/>
                    </w:rPr>
                  </w:pPr>
                  <w:r w:rsidRPr="00AC25AD">
                    <w:rPr>
                      <w:rFonts w:ascii="Arial" w:hAnsi="Arial" w:cs="Arial"/>
                      <w:sz w:val="20"/>
                      <w:szCs w:val="20"/>
                    </w:rPr>
                    <w:t>Literacy</w:t>
                  </w:r>
                </w:p>
              </w:tc>
              <w:tc>
                <w:tcPr>
                  <w:tcW w:w="1264" w:type="dxa"/>
                </w:tcPr>
                <w:p w:rsidR="00777D9D" w:rsidRPr="00AC25AD" w:rsidRDefault="00777D9D" w:rsidP="00777D9D">
                  <w:pPr>
                    <w:rPr>
                      <w:rFonts w:ascii="Arial" w:hAnsi="Arial" w:cs="Arial"/>
                      <w:color w:val="000000" w:themeColor="text1"/>
                      <w:sz w:val="20"/>
                      <w:szCs w:val="20"/>
                    </w:rPr>
                  </w:pPr>
                  <w:r w:rsidRPr="00AC25AD">
                    <w:rPr>
                      <w:rFonts w:ascii="Arial" w:hAnsi="Arial" w:cs="Arial"/>
                      <w:color w:val="000000" w:themeColor="text1"/>
                      <w:sz w:val="20"/>
                      <w:szCs w:val="20"/>
                    </w:rPr>
                    <w:t>44</w:t>
                  </w:r>
                </w:p>
              </w:tc>
              <w:tc>
                <w:tcPr>
                  <w:tcW w:w="1215" w:type="dxa"/>
                </w:tcPr>
                <w:p w:rsidR="00777D9D" w:rsidRPr="00AC25AD" w:rsidRDefault="00777D9D" w:rsidP="00777D9D">
                  <w:pPr>
                    <w:rPr>
                      <w:rFonts w:ascii="Arial" w:hAnsi="Arial" w:cs="Arial"/>
                      <w:sz w:val="20"/>
                      <w:szCs w:val="20"/>
                    </w:rPr>
                  </w:pPr>
                  <w:r w:rsidRPr="00AC25AD">
                    <w:rPr>
                      <w:rFonts w:ascii="Arial" w:hAnsi="Arial" w:cs="Arial"/>
                      <w:sz w:val="20"/>
                      <w:szCs w:val="20"/>
                    </w:rPr>
                    <w:t>20</w:t>
                  </w:r>
                </w:p>
              </w:tc>
              <w:tc>
                <w:tcPr>
                  <w:tcW w:w="1110" w:type="dxa"/>
                </w:tcPr>
                <w:p w:rsidR="00777D9D" w:rsidRPr="00AC25AD" w:rsidRDefault="00777D9D" w:rsidP="00777D9D">
                  <w:pPr>
                    <w:rPr>
                      <w:rFonts w:ascii="Arial" w:hAnsi="Arial" w:cs="Arial"/>
                      <w:sz w:val="20"/>
                      <w:szCs w:val="20"/>
                    </w:rPr>
                  </w:pPr>
                  <w:r w:rsidRPr="00AC25AD">
                    <w:rPr>
                      <w:rFonts w:ascii="Arial" w:hAnsi="Arial" w:cs="Arial"/>
                      <w:sz w:val="20"/>
                      <w:szCs w:val="20"/>
                    </w:rPr>
                    <w:t>54</w:t>
                  </w:r>
                </w:p>
              </w:tc>
              <w:tc>
                <w:tcPr>
                  <w:tcW w:w="1268" w:type="dxa"/>
                </w:tcPr>
                <w:p w:rsidR="00777D9D" w:rsidRPr="00AC25AD" w:rsidRDefault="00777D9D" w:rsidP="00777D9D">
                  <w:pPr>
                    <w:rPr>
                      <w:rFonts w:ascii="Arial" w:hAnsi="Arial" w:cs="Arial"/>
                      <w:color w:val="FF0000"/>
                      <w:sz w:val="20"/>
                      <w:szCs w:val="20"/>
                    </w:rPr>
                  </w:pPr>
                </w:p>
              </w:tc>
              <w:tc>
                <w:tcPr>
                  <w:tcW w:w="1066" w:type="dxa"/>
                </w:tcPr>
                <w:p w:rsidR="00777D9D" w:rsidRPr="00AC25AD" w:rsidRDefault="00777D9D" w:rsidP="00777D9D">
                  <w:pPr>
                    <w:rPr>
                      <w:rFonts w:ascii="Arial" w:hAnsi="Arial" w:cs="Arial"/>
                      <w:sz w:val="20"/>
                      <w:szCs w:val="20"/>
                    </w:rPr>
                  </w:pPr>
                </w:p>
              </w:tc>
              <w:tc>
                <w:tcPr>
                  <w:tcW w:w="1125" w:type="dxa"/>
                </w:tcPr>
                <w:p w:rsidR="00777D9D" w:rsidRPr="00AC25AD" w:rsidRDefault="00777D9D" w:rsidP="00777D9D">
                  <w:pPr>
                    <w:rPr>
                      <w:rFonts w:ascii="Arial" w:hAnsi="Arial" w:cs="Arial"/>
                      <w:sz w:val="20"/>
                      <w:szCs w:val="20"/>
                    </w:rPr>
                  </w:pPr>
                </w:p>
              </w:tc>
              <w:tc>
                <w:tcPr>
                  <w:tcW w:w="910" w:type="dxa"/>
                </w:tcPr>
                <w:p w:rsidR="00777D9D" w:rsidRPr="00AC25AD" w:rsidRDefault="00777D9D" w:rsidP="00777D9D">
                  <w:pPr>
                    <w:rPr>
                      <w:rFonts w:ascii="Arial" w:hAnsi="Arial" w:cs="Arial"/>
                      <w:color w:val="FF0000"/>
                      <w:sz w:val="20"/>
                      <w:szCs w:val="20"/>
                    </w:rPr>
                  </w:pPr>
                </w:p>
              </w:tc>
              <w:tc>
                <w:tcPr>
                  <w:tcW w:w="1071" w:type="dxa"/>
                </w:tcPr>
                <w:p w:rsidR="00777D9D" w:rsidRPr="00AC25AD" w:rsidRDefault="00777D9D" w:rsidP="00777D9D">
                  <w:pPr>
                    <w:rPr>
                      <w:rFonts w:ascii="Arial" w:hAnsi="Arial" w:cs="Arial"/>
                      <w:sz w:val="20"/>
                      <w:szCs w:val="20"/>
                    </w:rPr>
                  </w:pPr>
                </w:p>
              </w:tc>
              <w:tc>
                <w:tcPr>
                  <w:tcW w:w="1043" w:type="dxa"/>
                </w:tcPr>
                <w:p w:rsidR="00777D9D" w:rsidRPr="00AC25AD" w:rsidRDefault="00777D9D" w:rsidP="00777D9D">
                  <w:pPr>
                    <w:rPr>
                      <w:rFonts w:ascii="Arial" w:hAnsi="Arial" w:cs="Arial"/>
                      <w:sz w:val="20"/>
                      <w:szCs w:val="20"/>
                    </w:rPr>
                  </w:pPr>
                </w:p>
              </w:tc>
              <w:tc>
                <w:tcPr>
                  <w:tcW w:w="830" w:type="dxa"/>
                </w:tcPr>
                <w:p w:rsidR="00777D9D" w:rsidRPr="00AC25AD" w:rsidRDefault="00777D9D" w:rsidP="00777D9D">
                  <w:pPr>
                    <w:rPr>
                      <w:rFonts w:ascii="Arial" w:hAnsi="Arial" w:cs="Arial"/>
                      <w:color w:val="FF0000"/>
                      <w:sz w:val="20"/>
                      <w:szCs w:val="20"/>
                    </w:rPr>
                  </w:pPr>
                </w:p>
              </w:tc>
              <w:tc>
                <w:tcPr>
                  <w:tcW w:w="990" w:type="dxa"/>
                </w:tcPr>
                <w:p w:rsidR="00777D9D" w:rsidRPr="00AC25AD" w:rsidRDefault="00777D9D" w:rsidP="00777D9D">
                  <w:pPr>
                    <w:rPr>
                      <w:rFonts w:ascii="Arial" w:hAnsi="Arial" w:cs="Arial"/>
                      <w:sz w:val="20"/>
                      <w:szCs w:val="20"/>
                    </w:rPr>
                  </w:pPr>
                </w:p>
              </w:tc>
              <w:tc>
                <w:tcPr>
                  <w:tcW w:w="1208" w:type="dxa"/>
                </w:tcPr>
                <w:p w:rsidR="00777D9D" w:rsidRPr="00AC25AD" w:rsidRDefault="00777D9D" w:rsidP="00777D9D">
                  <w:pPr>
                    <w:rPr>
                      <w:rFonts w:ascii="Arial" w:hAnsi="Arial" w:cs="Arial"/>
                      <w:sz w:val="20"/>
                      <w:szCs w:val="20"/>
                    </w:rPr>
                  </w:pPr>
                </w:p>
              </w:tc>
            </w:tr>
            <w:tr w:rsidR="00777D9D" w:rsidRPr="00AC25AD" w:rsidTr="00777D9D">
              <w:trPr>
                <w:gridAfter w:val="1"/>
                <w:wAfter w:w="19" w:type="dxa"/>
                <w:trHeight w:val="244"/>
              </w:trPr>
              <w:tc>
                <w:tcPr>
                  <w:tcW w:w="2111" w:type="dxa"/>
                  <w:shd w:val="clear" w:color="auto" w:fill="D9D9D9" w:themeFill="background1" w:themeFillShade="D9"/>
                </w:tcPr>
                <w:p w:rsidR="00777D9D" w:rsidRPr="00AC25AD" w:rsidRDefault="00777D9D" w:rsidP="00777D9D">
                  <w:pPr>
                    <w:rPr>
                      <w:rFonts w:ascii="Arial" w:hAnsi="Arial" w:cs="Arial"/>
                      <w:sz w:val="20"/>
                      <w:szCs w:val="20"/>
                    </w:rPr>
                  </w:pPr>
                  <w:r w:rsidRPr="00AC25AD">
                    <w:rPr>
                      <w:rFonts w:ascii="Arial" w:hAnsi="Arial" w:cs="Arial"/>
                      <w:sz w:val="20"/>
                      <w:szCs w:val="20"/>
                    </w:rPr>
                    <w:t>Maths</w:t>
                  </w:r>
                </w:p>
              </w:tc>
              <w:tc>
                <w:tcPr>
                  <w:tcW w:w="1264" w:type="dxa"/>
                </w:tcPr>
                <w:p w:rsidR="00777D9D" w:rsidRPr="00AC25AD" w:rsidRDefault="00777D9D" w:rsidP="00777D9D">
                  <w:pPr>
                    <w:rPr>
                      <w:rFonts w:ascii="Arial" w:hAnsi="Arial" w:cs="Arial"/>
                      <w:color w:val="000000" w:themeColor="text1"/>
                      <w:sz w:val="20"/>
                      <w:szCs w:val="20"/>
                    </w:rPr>
                  </w:pPr>
                  <w:r w:rsidRPr="00AC25AD">
                    <w:rPr>
                      <w:rFonts w:ascii="Arial" w:hAnsi="Arial" w:cs="Arial"/>
                      <w:color w:val="000000" w:themeColor="text1"/>
                      <w:sz w:val="20"/>
                      <w:szCs w:val="20"/>
                    </w:rPr>
                    <w:t>39</w:t>
                  </w:r>
                </w:p>
              </w:tc>
              <w:tc>
                <w:tcPr>
                  <w:tcW w:w="1215" w:type="dxa"/>
                </w:tcPr>
                <w:p w:rsidR="00777D9D" w:rsidRPr="00AC25AD" w:rsidRDefault="00777D9D" w:rsidP="00777D9D">
                  <w:pPr>
                    <w:rPr>
                      <w:rFonts w:ascii="Arial" w:hAnsi="Arial" w:cs="Arial"/>
                      <w:sz w:val="20"/>
                      <w:szCs w:val="20"/>
                    </w:rPr>
                  </w:pPr>
                  <w:r w:rsidRPr="00AC25AD">
                    <w:rPr>
                      <w:rFonts w:ascii="Arial" w:hAnsi="Arial" w:cs="Arial"/>
                      <w:sz w:val="20"/>
                      <w:szCs w:val="20"/>
                    </w:rPr>
                    <w:t>20</w:t>
                  </w:r>
                </w:p>
              </w:tc>
              <w:tc>
                <w:tcPr>
                  <w:tcW w:w="1110" w:type="dxa"/>
                </w:tcPr>
                <w:p w:rsidR="00777D9D" w:rsidRPr="00AC25AD" w:rsidRDefault="00777D9D" w:rsidP="00777D9D">
                  <w:pPr>
                    <w:rPr>
                      <w:rFonts w:ascii="Arial" w:hAnsi="Arial" w:cs="Arial"/>
                      <w:sz w:val="20"/>
                      <w:szCs w:val="20"/>
                    </w:rPr>
                  </w:pPr>
                  <w:r w:rsidRPr="00AC25AD">
                    <w:rPr>
                      <w:rFonts w:ascii="Arial" w:hAnsi="Arial" w:cs="Arial"/>
                      <w:sz w:val="20"/>
                      <w:szCs w:val="20"/>
                    </w:rPr>
                    <w:t>46</w:t>
                  </w:r>
                </w:p>
              </w:tc>
              <w:tc>
                <w:tcPr>
                  <w:tcW w:w="1268" w:type="dxa"/>
                </w:tcPr>
                <w:p w:rsidR="00777D9D" w:rsidRPr="00AC25AD" w:rsidRDefault="00777D9D" w:rsidP="00777D9D">
                  <w:pPr>
                    <w:rPr>
                      <w:rFonts w:ascii="Arial" w:hAnsi="Arial" w:cs="Arial"/>
                      <w:color w:val="FF0000"/>
                      <w:sz w:val="20"/>
                      <w:szCs w:val="20"/>
                    </w:rPr>
                  </w:pPr>
                </w:p>
              </w:tc>
              <w:tc>
                <w:tcPr>
                  <w:tcW w:w="1066" w:type="dxa"/>
                </w:tcPr>
                <w:p w:rsidR="00777D9D" w:rsidRPr="00AC25AD" w:rsidRDefault="00777D9D" w:rsidP="00777D9D">
                  <w:pPr>
                    <w:rPr>
                      <w:rFonts w:ascii="Arial" w:hAnsi="Arial" w:cs="Arial"/>
                      <w:sz w:val="20"/>
                      <w:szCs w:val="20"/>
                    </w:rPr>
                  </w:pPr>
                </w:p>
              </w:tc>
              <w:tc>
                <w:tcPr>
                  <w:tcW w:w="1125" w:type="dxa"/>
                </w:tcPr>
                <w:p w:rsidR="00777D9D" w:rsidRPr="00AC25AD" w:rsidRDefault="00777D9D" w:rsidP="00777D9D">
                  <w:pPr>
                    <w:rPr>
                      <w:rFonts w:ascii="Arial" w:hAnsi="Arial" w:cs="Arial"/>
                      <w:sz w:val="20"/>
                      <w:szCs w:val="20"/>
                    </w:rPr>
                  </w:pPr>
                </w:p>
              </w:tc>
              <w:tc>
                <w:tcPr>
                  <w:tcW w:w="910" w:type="dxa"/>
                </w:tcPr>
                <w:p w:rsidR="00777D9D" w:rsidRPr="00AC25AD" w:rsidRDefault="00777D9D" w:rsidP="00777D9D">
                  <w:pPr>
                    <w:rPr>
                      <w:rFonts w:ascii="Arial" w:hAnsi="Arial" w:cs="Arial"/>
                      <w:color w:val="FF0000"/>
                      <w:sz w:val="20"/>
                      <w:szCs w:val="20"/>
                    </w:rPr>
                  </w:pPr>
                </w:p>
              </w:tc>
              <w:tc>
                <w:tcPr>
                  <w:tcW w:w="1071" w:type="dxa"/>
                </w:tcPr>
                <w:p w:rsidR="00777D9D" w:rsidRPr="00AC25AD" w:rsidRDefault="00777D9D" w:rsidP="00777D9D">
                  <w:pPr>
                    <w:rPr>
                      <w:rFonts w:ascii="Arial" w:hAnsi="Arial" w:cs="Arial"/>
                      <w:sz w:val="20"/>
                      <w:szCs w:val="20"/>
                    </w:rPr>
                  </w:pPr>
                </w:p>
              </w:tc>
              <w:tc>
                <w:tcPr>
                  <w:tcW w:w="1043" w:type="dxa"/>
                </w:tcPr>
                <w:p w:rsidR="00777D9D" w:rsidRPr="00AC25AD" w:rsidRDefault="00777D9D" w:rsidP="00777D9D">
                  <w:pPr>
                    <w:rPr>
                      <w:rFonts w:ascii="Arial" w:hAnsi="Arial" w:cs="Arial"/>
                      <w:sz w:val="20"/>
                      <w:szCs w:val="20"/>
                    </w:rPr>
                  </w:pPr>
                </w:p>
              </w:tc>
              <w:tc>
                <w:tcPr>
                  <w:tcW w:w="830" w:type="dxa"/>
                </w:tcPr>
                <w:p w:rsidR="00777D9D" w:rsidRPr="00AC25AD" w:rsidRDefault="00777D9D" w:rsidP="00777D9D">
                  <w:pPr>
                    <w:rPr>
                      <w:rFonts w:ascii="Arial" w:hAnsi="Arial" w:cs="Arial"/>
                      <w:color w:val="FF0000"/>
                      <w:sz w:val="20"/>
                      <w:szCs w:val="20"/>
                    </w:rPr>
                  </w:pPr>
                </w:p>
              </w:tc>
              <w:tc>
                <w:tcPr>
                  <w:tcW w:w="990" w:type="dxa"/>
                </w:tcPr>
                <w:p w:rsidR="00777D9D" w:rsidRPr="00AC25AD" w:rsidRDefault="00777D9D" w:rsidP="00777D9D">
                  <w:pPr>
                    <w:rPr>
                      <w:rFonts w:ascii="Arial" w:hAnsi="Arial" w:cs="Arial"/>
                      <w:sz w:val="20"/>
                      <w:szCs w:val="20"/>
                    </w:rPr>
                  </w:pPr>
                </w:p>
              </w:tc>
              <w:tc>
                <w:tcPr>
                  <w:tcW w:w="1208" w:type="dxa"/>
                </w:tcPr>
                <w:p w:rsidR="00777D9D" w:rsidRPr="00AC25AD" w:rsidRDefault="00777D9D" w:rsidP="00777D9D">
                  <w:pPr>
                    <w:rPr>
                      <w:rFonts w:ascii="Arial" w:hAnsi="Arial" w:cs="Arial"/>
                      <w:sz w:val="20"/>
                      <w:szCs w:val="20"/>
                    </w:rPr>
                  </w:pPr>
                </w:p>
              </w:tc>
            </w:tr>
            <w:tr w:rsidR="00777D9D" w:rsidRPr="00AC25AD" w:rsidTr="00777D9D">
              <w:trPr>
                <w:gridAfter w:val="1"/>
                <w:wAfter w:w="19" w:type="dxa"/>
                <w:trHeight w:val="244"/>
              </w:trPr>
              <w:tc>
                <w:tcPr>
                  <w:tcW w:w="2111" w:type="dxa"/>
                  <w:shd w:val="clear" w:color="auto" w:fill="D9D9D9" w:themeFill="background1" w:themeFillShade="D9"/>
                </w:tcPr>
                <w:p w:rsidR="00777D9D" w:rsidRPr="00AC25AD" w:rsidRDefault="00777D9D" w:rsidP="00777D9D">
                  <w:pPr>
                    <w:rPr>
                      <w:rFonts w:ascii="Arial" w:hAnsi="Arial" w:cs="Arial"/>
                      <w:sz w:val="20"/>
                      <w:szCs w:val="20"/>
                    </w:rPr>
                  </w:pPr>
                  <w:r w:rsidRPr="00AC25AD">
                    <w:rPr>
                      <w:rFonts w:ascii="Arial" w:hAnsi="Arial" w:cs="Arial"/>
                      <w:sz w:val="20"/>
                      <w:szCs w:val="20"/>
                    </w:rPr>
                    <w:t>UW</w:t>
                  </w:r>
                </w:p>
              </w:tc>
              <w:tc>
                <w:tcPr>
                  <w:tcW w:w="1264" w:type="dxa"/>
                </w:tcPr>
                <w:p w:rsidR="00777D9D" w:rsidRPr="00AC25AD" w:rsidRDefault="00777D9D" w:rsidP="00777D9D">
                  <w:pPr>
                    <w:rPr>
                      <w:rFonts w:ascii="Arial" w:hAnsi="Arial" w:cs="Arial"/>
                      <w:color w:val="000000" w:themeColor="text1"/>
                      <w:sz w:val="20"/>
                      <w:szCs w:val="20"/>
                    </w:rPr>
                  </w:pPr>
                  <w:r w:rsidRPr="00AC25AD">
                    <w:rPr>
                      <w:rFonts w:ascii="Arial" w:hAnsi="Arial" w:cs="Arial"/>
                      <w:color w:val="000000" w:themeColor="text1"/>
                      <w:sz w:val="20"/>
                      <w:szCs w:val="20"/>
                    </w:rPr>
                    <w:t>44</w:t>
                  </w:r>
                </w:p>
              </w:tc>
              <w:tc>
                <w:tcPr>
                  <w:tcW w:w="1215" w:type="dxa"/>
                </w:tcPr>
                <w:p w:rsidR="00777D9D" w:rsidRPr="00AC25AD" w:rsidRDefault="00777D9D" w:rsidP="00777D9D">
                  <w:pPr>
                    <w:rPr>
                      <w:rFonts w:ascii="Arial" w:hAnsi="Arial" w:cs="Arial"/>
                      <w:sz w:val="20"/>
                      <w:szCs w:val="20"/>
                    </w:rPr>
                  </w:pPr>
                  <w:r w:rsidRPr="00AC25AD">
                    <w:rPr>
                      <w:rFonts w:ascii="Arial" w:hAnsi="Arial" w:cs="Arial"/>
                      <w:sz w:val="20"/>
                      <w:szCs w:val="20"/>
                    </w:rPr>
                    <w:t>20</w:t>
                  </w:r>
                </w:p>
              </w:tc>
              <w:tc>
                <w:tcPr>
                  <w:tcW w:w="1110" w:type="dxa"/>
                </w:tcPr>
                <w:p w:rsidR="00777D9D" w:rsidRPr="00AC25AD" w:rsidRDefault="00777D9D" w:rsidP="00777D9D">
                  <w:pPr>
                    <w:rPr>
                      <w:rFonts w:ascii="Arial" w:hAnsi="Arial" w:cs="Arial"/>
                      <w:sz w:val="20"/>
                      <w:szCs w:val="20"/>
                    </w:rPr>
                  </w:pPr>
                  <w:r w:rsidRPr="00AC25AD">
                    <w:rPr>
                      <w:rFonts w:ascii="Arial" w:hAnsi="Arial" w:cs="Arial"/>
                      <w:sz w:val="20"/>
                      <w:szCs w:val="20"/>
                    </w:rPr>
                    <w:t>54</w:t>
                  </w:r>
                </w:p>
              </w:tc>
              <w:tc>
                <w:tcPr>
                  <w:tcW w:w="1268" w:type="dxa"/>
                </w:tcPr>
                <w:p w:rsidR="00777D9D" w:rsidRPr="00AC25AD" w:rsidRDefault="00777D9D" w:rsidP="00777D9D">
                  <w:pPr>
                    <w:rPr>
                      <w:rFonts w:ascii="Arial" w:hAnsi="Arial" w:cs="Arial"/>
                      <w:color w:val="FF0000"/>
                      <w:sz w:val="20"/>
                      <w:szCs w:val="20"/>
                    </w:rPr>
                  </w:pPr>
                </w:p>
              </w:tc>
              <w:tc>
                <w:tcPr>
                  <w:tcW w:w="1066" w:type="dxa"/>
                </w:tcPr>
                <w:p w:rsidR="00777D9D" w:rsidRPr="00AC25AD" w:rsidRDefault="00777D9D" w:rsidP="00777D9D">
                  <w:pPr>
                    <w:rPr>
                      <w:rFonts w:ascii="Arial" w:hAnsi="Arial" w:cs="Arial"/>
                      <w:sz w:val="20"/>
                      <w:szCs w:val="20"/>
                    </w:rPr>
                  </w:pPr>
                </w:p>
              </w:tc>
              <w:tc>
                <w:tcPr>
                  <w:tcW w:w="1125" w:type="dxa"/>
                </w:tcPr>
                <w:p w:rsidR="00777D9D" w:rsidRPr="00AC25AD" w:rsidRDefault="00777D9D" w:rsidP="00777D9D">
                  <w:pPr>
                    <w:rPr>
                      <w:rFonts w:ascii="Arial" w:hAnsi="Arial" w:cs="Arial"/>
                      <w:sz w:val="20"/>
                      <w:szCs w:val="20"/>
                    </w:rPr>
                  </w:pPr>
                </w:p>
              </w:tc>
              <w:tc>
                <w:tcPr>
                  <w:tcW w:w="910" w:type="dxa"/>
                </w:tcPr>
                <w:p w:rsidR="00777D9D" w:rsidRPr="00AC25AD" w:rsidRDefault="00777D9D" w:rsidP="00777D9D">
                  <w:pPr>
                    <w:rPr>
                      <w:rFonts w:ascii="Arial" w:hAnsi="Arial" w:cs="Arial"/>
                      <w:color w:val="FF0000"/>
                      <w:sz w:val="20"/>
                      <w:szCs w:val="20"/>
                    </w:rPr>
                  </w:pPr>
                </w:p>
              </w:tc>
              <w:tc>
                <w:tcPr>
                  <w:tcW w:w="1071" w:type="dxa"/>
                </w:tcPr>
                <w:p w:rsidR="00777D9D" w:rsidRPr="00AC25AD" w:rsidRDefault="00777D9D" w:rsidP="00777D9D">
                  <w:pPr>
                    <w:rPr>
                      <w:rFonts w:ascii="Arial" w:hAnsi="Arial" w:cs="Arial"/>
                      <w:sz w:val="20"/>
                      <w:szCs w:val="20"/>
                    </w:rPr>
                  </w:pPr>
                </w:p>
              </w:tc>
              <w:tc>
                <w:tcPr>
                  <w:tcW w:w="1043" w:type="dxa"/>
                </w:tcPr>
                <w:p w:rsidR="00777D9D" w:rsidRPr="00AC25AD" w:rsidRDefault="00777D9D" w:rsidP="00777D9D">
                  <w:pPr>
                    <w:rPr>
                      <w:rFonts w:ascii="Arial" w:hAnsi="Arial" w:cs="Arial"/>
                      <w:sz w:val="20"/>
                      <w:szCs w:val="20"/>
                    </w:rPr>
                  </w:pPr>
                </w:p>
              </w:tc>
              <w:tc>
                <w:tcPr>
                  <w:tcW w:w="830" w:type="dxa"/>
                </w:tcPr>
                <w:p w:rsidR="00777D9D" w:rsidRPr="00AC25AD" w:rsidRDefault="00777D9D" w:rsidP="00777D9D">
                  <w:pPr>
                    <w:rPr>
                      <w:rFonts w:ascii="Arial" w:hAnsi="Arial" w:cs="Arial"/>
                      <w:color w:val="FF0000"/>
                      <w:sz w:val="20"/>
                      <w:szCs w:val="20"/>
                    </w:rPr>
                  </w:pPr>
                </w:p>
              </w:tc>
              <w:tc>
                <w:tcPr>
                  <w:tcW w:w="990" w:type="dxa"/>
                </w:tcPr>
                <w:p w:rsidR="00777D9D" w:rsidRPr="00AC25AD" w:rsidRDefault="00777D9D" w:rsidP="00777D9D">
                  <w:pPr>
                    <w:rPr>
                      <w:rFonts w:ascii="Arial" w:hAnsi="Arial" w:cs="Arial"/>
                      <w:sz w:val="20"/>
                      <w:szCs w:val="20"/>
                    </w:rPr>
                  </w:pPr>
                </w:p>
              </w:tc>
              <w:tc>
                <w:tcPr>
                  <w:tcW w:w="1208" w:type="dxa"/>
                </w:tcPr>
                <w:p w:rsidR="00777D9D" w:rsidRPr="00AC25AD" w:rsidRDefault="00777D9D" w:rsidP="00777D9D">
                  <w:pPr>
                    <w:rPr>
                      <w:rFonts w:ascii="Arial" w:hAnsi="Arial" w:cs="Arial"/>
                      <w:sz w:val="20"/>
                      <w:szCs w:val="20"/>
                    </w:rPr>
                  </w:pPr>
                </w:p>
              </w:tc>
            </w:tr>
            <w:tr w:rsidR="00777D9D" w:rsidRPr="00AC25AD" w:rsidTr="00777D9D">
              <w:trPr>
                <w:gridAfter w:val="1"/>
                <w:wAfter w:w="19" w:type="dxa"/>
                <w:trHeight w:val="255"/>
              </w:trPr>
              <w:tc>
                <w:tcPr>
                  <w:tcW w:w="2111" w:type="dxa"/>
                  <w:shd w:val="clear" w:color="auto" w:fill="D9D9D9" w:themeFill="background1" w:themeFillShade="D9"/>
                </w:tcPr>
                <w:p w:rsidR="00777D9D" w:rsidRPr="00AC25AD" w:rsidRDefault="00777D9D" w:rsidP="00777D9D">
                  <w:pPr>
                    <w:rPr>
                      <w:rFonts w:ascii="Arial" w:hAnsi="Arial" w:cs="Arial"/>
                      <w:sz w:val="20"/>
                      <w:szCs w:val="20"/>
                    </w:rPr>
                  </w:pPr>
                  <w:r w:rsidRPr="00AC25AD">
                    <w:rPr>
                      <w:rFonts w:ascii="Arial" w:hAnsi="Arial" w:cs="Arial"/>
                      <w:sz w:val="20"/>
                      <w:szCs w:val="20"/>
                    </w:rPr>
                    <w:t>EAD</w:t>
                  </w:r>
                </w:p>
              </w:tc>
              <w:tc>
                <w:tcPr>
                  <w:tcW w:w="1264" w:type="dxa"/>
                </w:tcPr>
                <w:p w:rsidR="00777D9D" w:rsidRPr="00AC25AD" w:rsidRDefault="00777D9D" w:rsidP="00777D9D">
                  <w:pPr>
                    <w:rPr>
                      <w:rFonts w:ascii="Arial" w:hAnsi="Arial" w:cs="Arial"/>
                      <w:color w:val="000000" w:themeColor="text1"/>
                      <w:sz w:val="20"/>
                      <w:szCs w:val="20"/>
                    </w:rPr>
                  </w:pPr>
                  <w:r w:rsidRPr="00AC25AD">
                    <w:rPr>
                      <w:rFonts w:ascii="Arial" w:hAnsi="Arial" w:cs="Arial"/>
                      <w:color w:val="000000" w:themeColor="text1"/>
                      <w:sz w:val="20"/>
                      <w:szCs w:val="20"/>
                    </w:rPr>
                    <w:t>61</w:t>
                  </w:r>
                </w:p>
              </w:tc>
              <w:tc>
                <w:tcPr>
                  <w:tcW w:w="1215" w:type="dxa"/>
                </w:tcPr>
                <w:p w:rsidR="00777D9D" w:rsidRPr="00AC25AD" w:rsidRDefault="00777D9D" w:rsidP="00777D9D">
                  <w:pPr>
                    <w:rPr>
                      <w:rFonts w:ascii="Arial" w:hAnsi="Arial" w:cs="Arial"/>
                      <w:sz w:val="20"/>
                      <w:szCs w:val="20"/>
                    </w:rPr>
                  </w:pPr>
                  <w:r w:rsidRPr="00AC25AD">
                    <w:rPr>
                      <w:rFonts w:ascii="Arial" w:hAnsi="Arial" w:cs="Arial"/>
                      <w:sz w:val="20"/>
                      <w:szCs w:val="20"/>
                    </w:rPr>
                    <w:t>40</w:t>
                  </w:r>
                </w:p>
              </w:tc>
              <w:tc>
                <w:tcPr>
                  <w:tcW w:w="1110" w:type="dxa"/>
                </w:tcPr>
                <w:p w:rsidR="00777D9D" w:rsidRPr="00AC25AD" w:rsidRDefault="00777D9D" w:rsidP="00777D9D">
                  <w:pPr>
                    <w:rPr>
                      <w:rFonts w:ascii="Arial" w:hAnsi="Arial" w:cs="Arial"/>
                      <w:sz w:val="20"/>
                      <w:szCs w:val="20"/>
                    </w:rPr>
                  </w:pPr>
                  <w:r w:rsidRPr="00AC25AD">
                    <w:rPr>
                      <w:rFonts w:ascii="Arial" w:hAnsi="Arial" w:cs="Arial"/>
                      <w:sz w:val="20"/>
                      <w:szCs w:val="20"/>
                    </w:rPr>
                    <w:t>69</w:t>
                  </w:r>
                </w:p>
              </w:tc>
              <w:tc>
                <w:tcPr>
                  <w:tcW w:w="1268" w:type="dxa"/>
                </w:tcPr>
                <w:p w:rsidR="00777D9D" w:rsidRPr="00AC25AD" w:rsidRDefault="00777D9D" w:rsidP="00777D9D">
                  <w:pPr>
                    <w:rPr>
                      <w:rFonts w:ascii="Arial" w:hAnsi="Arial" w:cs="Arial"/>
                      <w:color w:val="FF0000"/>
                      <w:sz w:val="20"/>
                      <w:szCs w:val="20"/>
                    </w:rPr>
                  </w:pPr>
                </w:p>
              </w:tc>
              <w:tc>
                <w:tcPr>
                  <w:tcW w:w="1066" w:type="dxa"/>
                </w:tcPr>
                <w:p w:rsidR="00777D9D" w:rsidRPr="00AC25AD" w:rsidRDefault="00777D9D" w:rsidP="00777D9D">
                  <w:pPr>
                    <w:rPr>
                      <w:rFonts w:ascii="Arial" w:hAnsi="Arial" w:cs="Arial"/>
                      <w:sz w:val="20"/>
                      <w:szCs w:val="20"/>
                    </w:rPr>
                  </w:pPr>
                </w:p>
              </w:tc>
              <w:tc>
                <w:tcPr>
                  <w:tcW w:w="1125" w:type="dxa"/>
                </w:tcPr>
                <w:p w:rsidR="00777D9D" w:rsidRPr="00AC25AD" w:rsidRDefault="00777D9D" w:rsidP="00777D9D">
                  <w:pPr>
                    <w:rPr>
                      <w:rFonts w:ascii="Arial" w:hAnsi="Arial" w:cs="Arial"/>
                      <w:sz w:val="20"/>
                      <w:szCs w:val="20"/>
                    </w:rPr>
                  </w:pPr>
                </w:p>
              </w:tc>
              <w:tc>
                <w:tcPr>
                  <w:tcW w:w="910" w:type="dxa"/>
                </w:tcPr>
                <w:p w:rsidR="00777D9D" w:rsidRPr="00AC25AD" w:rsidRDefault="00777D9D" w:rsidP="00777D9D">
                  <w:pPr>
                    <w:rPr>
                      <w:rFonts w:ascii="Arial" w:hAnsi="Arial" w:cs="Arial"/>
                      <w:color w:val="FF0000"/>
                      <w:sz w:val="20"/>
                      <w:szCs w:val="20"/>
                    </w:rPr>
                  </w:pPr>
                </w:p>
              </w:tc>
              <w:tc>
                <w:tcPr>
                  <w:tcW w:w="1071" w:type="dxa"/>
                </w:tcPr>
                <w:p w:rsidR="00777D9D" w:rsidRPr="00AC25AD" w:rsidRDefault="00777D9D" w:rsidP="00777D9D">
                  <w:pPr>
                    <w:rPr>
                      <w:rFonts w:ascii="Arial" w:hAnsi="Arial" w:cs="Arial"/>
                      <w:sz w:val="20"/>
                      <w:szCs w:val="20"/>
                    </w:rPr>
                  </w:pPr>
                </w:p>
              </w:tc>
              <w:tc>
                <w:tcPr>
                  <w:tcW w:w="1043" w:type="dxa"/>
                </w:tcPr>
                <w:p w:rsidR="00777D9D" w:rsidRPr="00AC25AD" w:rsidRDefault="00777D9D" w:rsidP="00777D9D">
                  <w:pPr>
                    <w:rPr>
                      <w:rFonts w:ascii="Arial" w:hAnsi="Arial" w:cs="Arial"/>
                      <w:sz w:val="20"/>
                      <w:szCs w:val="20"/>
                    </w:rPr>
                  </w:pPr>
                </w:p>
              </w:tc>
              <w:tc>
                <w:tcPr>
                  <w:tcW w:w="830" w:type="dxa"/>
                </w:tcPr>
                <w:p w:rsidR="00777D9D" w:rsidRPr="00AC25AD" w:rsidRDefault="00777D9D" w:rsidP="00777D9D">
                  <w:pPr>
                    <w:rPr>
                      <w:rFonts w:ascii="Arial" w:hAnsi="Arial" w:cs="Arial"/>
                      <w:color w:val="FF0000"/>
                      <w:sz w:val="20"/>
                      <w:szCs w:val="20"/>
                    </w:rPr>
                  </w:pPr>
                </w:p>
              </w:tc>
              <w:tc>
                <w:tcPr>
                  <w:tcW w:w="990" w:type="dxa"/>
                </w:tcPr>
                <w:p w:rsidR="00777D9D" w:rsidRPr="00AC25AD" w:rsidRDefault="00777D9D" w:rsidP="00777D9D">
                  <w:pPr>
                    <w:rPr>
                      <w:rFonts w:ascii="Arial" w:hAnsi="Arial" w:cs="Arial"/>
                      <w:sz w:val="20"/>
                      <w:szCs w:val="20"/>
                    </w:rPr>
                  </w:pPr>
                </w:p>
              </w:tc>
              <w:tc>
                <w:tcPr>
                  <w:tcW w:w="1208" w:type="dxa"/>
                </w:tcPr>
                <w:p w:rsidR="00777D9D" w:rsidRPr="00AC25AD" w:rsidRDefault="00777D9D" w:rsidP="00777D9D">
                  <w:pPr>
                    <w:rPr>
                      <w:rFonts w:ascii="Arial" w:hAnsi="Arial" w:cs="Arial"/>
                      <w:sz w:val="20"/>
                      <w:szCs w:val="20"/>
                    </w:rPr>
                  </w:pPr>
                </w:p>
              </w:tc>
            </w:tr>
          </w:tbl>
          <w:p w:rsidR="00777D9D" w:rsidRDefault="00777D9D" w:rsidP="00AA33CE">
            <w:r>
              <w:t>Data:</w:t>
            </w:r>
          </w:p>
          <w:p w:rsidR="00777D9D" w:rsidRDefault="00777D9D" w:rsidP="00AA33CE">
            <w:r>
              <w:t>This data does not include those children who are tracked on the holistic tracker.</w:t>
            </w:r>
          </w:p>
        </w:tc>
      </w:tr>
      <w:tr w:rsidR="00777D9D" w:rsidTr="00777D9D">
        <w:tc>
          <w:tcPr>
            <w:tcW w:w="15388" w:type="dxa"/>
            <w:gridSpan w:val="8"/>
            <w:shd w:val="clear" w:color="auto" w:fill="FFFF00"/>
          </w:tcPr>
          <w:p w:rsidR="00777D9D" w:rsidRPr="00836D22" w:rsidRDefault="00777D9D" w:rsidP="00777D9D">
            <w:pPr>
              <w:rPr>
                <w:b/>
                <w:sz w:val="24"/>
              </w:rPr>
            </w:pPr>
            <w:r w:rsidRPr="00836D22">
              <w:rPr>
                <w:b/>
                <w:sz w:val="24"/>
              </w:rPr>
              <w:t>Specific Identified barriers to future attainment for pupils eligible for PP year 2025-2026</w:t>
            </w:r>
          </w:p>
        </w:tc>
      </w:tr>
      <w:tr w:rsidR="00777D9D" w:rsidTr="00EF5EDC">
        <w:tc>
          <w:tcPr>
            <w:tcW w:w="1271" w:type="dxa"/>
          </w:tcPr>
          <w:p w:rsidR="00777D9D" w:rsidRPr="004A1717" w:rsidRDefault="00777D9D" w:rsidP="00777D9D">
            <w:r w:rsidRPr="004A1717">
              <w:t>A</w:t>
            </w:r>
          </w:p>
        </w:tc>
        <w:tc>
          <w:tcPr>
            <w:tcW w:w="14117" w:type="dxa"/>
            <w:gridSpan w:val="7"/>
          </w:tcPr>
          <w:p w:rsidR="00777D9D" w:rsidRPr="004A1717" w:rsidRDefault="00777D9D" w:rsidP="00777D9D">
            <w:r w:rsidRPr="004A1717">
              <w:t>Baseline data shows that EYPP children have the lowest levels of attainment</w:t>
            </w:r>
            <w:r>
              <w:t xml:space="preserve"> for prime areas</w:t>
            </w:r>
            <w:r w:rsidRPr="004A1717">
              <w:t xml:space="preserve"> in Communication </w:t>
            </w:r>
            <w:r>
              <w:t xml:space="preserve">and language and personal, social and emotional development. </w:t>
            </w:r>
            <w:r w:rsidRPr="004A1717">
              <w:t xml:space="preserve"> Low communication and language skills can affect </w:t>
            </w:r>
            <w:r>
              <w:t>all areas of the curriculum but especially</w:t>
            </w:r>
            <w:r w:rsidRPr="004A1717">
              <w:t xml:space="preserve"> PSED and their ability to communicate their needs which can lead to detrimental behaviour</w:t>
            </w:r>
            <w:r>
              <w:t>.</w:t>
            </w:r>
          </w:p>
        </w:tc>
      </w:tr>
      <w:tr w:rsidR="00777D9D" w:rsidTr="00EF5EDC">
        <w:tc>
          <w:tcPr>
            <w:tcW w:w="1271" w:type="dxa"/>
          </w:tcPr>
          <w:p w:rsidR="00777D9D" w:rsidRPr="004A1717" w:rsidRDefault="00777D9D" w:rsidP="00777D9D">
            <w:r w:rsidRPr="004A1717">
              <w:t>B</w:t>
            </w:r>
          </w:p>
        </w:tc>
        <w:tc>
          <w:tcPr>
            <w:tcW w:w="14117" w:type="dxa"/>
            <w:gridSpan w:val="7"/>
          </w:tcPr>
          <w:p w:rsidR="00777D9D" w:rsidRPr="004A1717" w:rsidRDefault="00777D9D" w:rsidP="00777D9D">
            <w:r w:rsidRPr="004A1717">
              <w:t>A larg</w:t>
            </w:r>
            <w:r>
              <w:t>e proportion of our</w:t>
            </w:r>
            <w:r w:rsidRPr="004A1717">
              <w:t xml:space="preserve"> children do not have access to additional</w:t>
            </w:r>
            <w:r>
              <w:t xml:space="preserve"> opportunities and experiences</w:t>
            </w:r>
            <w:r w:rsidRPr="004A1717">
              <w:t xml:space="preserve"> that encourage children to talk and extend their knowledge of the world around them.</w:t>
            </w:r>
          </w:p>
        </w:tc>
      </w:tr>
      <w:tr w:rsidR="00777D9D" w:rsidTr="00EF5EDC">
        <w:tc>
          <w:tcPr>
            <w:tcW w:w="1271" w:type="dxa"/>
          </w:tcPr>
          <w:p w:rsidR="00777D9D" w:rsidRPr="004A1717" w:rsidRDefault="00777D9D" w:rsidP="00777D9D">
            <w:r w:rsidRPr="004A1717">
              <w:t>C</w:t>
            </w:r>
          </w:p>
        </w:tc>
        <w:tc>
          <w:tcPr>
            <w:tcW w:w="14117" w:type="dxa"/>
            <w:gridSpan w:val="7"/>
          </w:tcPr>
          <w:p w:rsidR="00777D9D" w:rsidRPr="004A1717" w:rsidRDefault="00777D9D" w:rsidP="00777D9D">
            <w:r>
              <w:t>A number of</w:t>
            </w:r>
            <w:r w:rsidRPr="004A1717">
              <w:t xml:space="preserve"> children </w:t>
            </w:r>
            <w:r w:rsidR="00EF5EDC">
              <w:t xml:space="preserve">in receipt of EYPP </w:t>
            </w:r>
            <w:r w:rsidRPr="004A1717">
              <w:t>are facing multiple barriers to learning, including attachment difficulties, SEND, families</w:t>
            </w:r>
            <w:r w:rsidR="00EF5EDC">
              <w:t xml:space="preserve"> managing health problems and families who are struggling to manage time and finances.</w:t>
            </w:r>
          </w:p>
        </w:tc>
      </w:tr>
      <w:tr w:rsidR="00777D9D" w:rsidTr="00EF5EDC">
        <w:tc>
          <w:tcPr>
            <w:tcW w:w="1271" w:type="dxa"/>
          </w:tcPr>
          <w:p w:rsidR="00777D9D" w:rsidRPr="004A1717" w:rsidRDefault="00EF5EDC" w:rsidP="00777D9D">
            <w:r>
              <w:t>D</w:t>
            </w:r>
          </w:p>
        </w:tc>
        <w:tc>
          <w:tcPr>
            <w:tcW w:w="14117" w:type="dxa"/>
            <w:gridSpan w:val="7"/>
          </w:tcPr>
          <w:p w:rsidR="00777D9D" w:rsidRPr="004A1717" w:rsidRDefault="00777D9D" w:rsidP="00777D9D">
            <w:r w:rsidRPr="004A1717">
              <w:t>Many children have no access to gardens or open spaces as a high percentage live in flats in built up areas</w:t>
            </w:r>
            <w:r w:rsidR="00EF5EDC">
              <w:t xml:space="preserve"> or houses of multiple occupancy</w:t>
            </w:r>
            <w:r w:rsidRPr="004A1717">
              <w:t>. They do not have opportunities to play and enjoy the outdoors</w:t>
            </w:r>
            <w:r w:rsidR="00EF5EDC">
              <w:t xml:space="preserve"> safely.</w:t>
            </w:r>
          </w:p>
        </w:tc>
      </w:tr>
    </w:tbl>
    <w:p w:rsidR="0058381D" w:rsidRDefault="0058381D" w:rsidP="0058381D"/>
    <w:p w:rsidR="00EF5EDC" w:rsidRDefault="00EF5EDC" w:rsidP="0058381D"/>
    <w:p w:rsidR="00EF5EDC" w:rsidRDefault="00EF5EDC" w:rsidP="0058381D"/>
    <w:p w:rsidR="00EF5EDC" w:rsidRDefault="00EF5EDC" w:rsidP="0058381D"/>
    <w:tbl>
      <w:tblPr>
        <w:tblStyle w:val="TableGrid"/>
        <w:tblW w:w="0" w:type="auto"/>
        <w:tblLook w:val="04A0" w:firstRow="1" w:lastRow="0" w:firstColumn="1" w:lastColumn="0" w:noHBand="0" w:noVBand="1"/>
      </w:tblPr>
      <w:tblGrid>
        <w:gridCol w:w="988"/>
        <w:gridCol w:w="4677"/>
        <w:gridCol w:w="6521"/>
        <w:gridCol w:w="3202"/>
      </w:tblGrid>
      <w:tr w:rsidR="00EF5EDC" w:rsidTr="00EF5EDC">
        <w:tc>
          <w:tcPr>
            <w:tcW w:w="15388" w:type="dxa"/>
            <w:gridSpan w:val="4"/>
            <w:shd w:val="clear" w:color="auto" w:fill="FFFF00"/>
          </w:tcPr>
          <w:p w:rsidR="00EF5EDC" w:rsidRPr="00836D22" w:rsidRDefault="00EF5EDC">
            <w:pPr>
              <w:rPr>
                <w:b/>
              </w:rPr>
            </w:pPr>
            <w:r w:rsidRPr="00836D22">
              <w:rPr>
                <w:b/>
                <w:sz w:val="24"/>
              </w:rPr>
              <w:lastRenderedPageBreak/>
              <w:t xml:space="preserve">Actions to address identified barriers to learning </w:t>
            </w:r>
          </w:p>
        </w:tc>
      </w:tr>
      <w:tr w:rsidR="00DB3E94" w:rsidTr="00DB3E94">
        <w:tc>
          <w:tcPr>
            <w:tcW w:w="988" w:type="dxa"/>
          </w:tcPr>
          <w:p w:rsidR="00DB3E94" w:rsidRDefault="00DB3E94"/>
        </w:tc>
        <w:tc>
          <w:tcPr>
            <w:tcW w:w="4677" w:type="dxa"/>
          </w:tcPr>
          <w:p w:rsidR="00DB3E94" w:rsidRDefault="00DB3E94">
            <w:r>
              <w:t>Desired outcome</w:t>
            </w:r>
          </w:p>
        </w:tc>
        <w:tc>
          <w:tcPr>
            <w:tcW w:w="6521" w:type="dxa"/>
          </w:tcPr>
          <w:p w:rsidR="00DB3E94" w:rsidRDefault="00DB3E94" w:rsidP="00480C72">
            <w:r>
              <w:t>Actions</w:t>
            </w:r>
          </w:p>
        </w:tc>
        <w:tc>
          <w:tcPr>
            <w:tcW w:w="3202" w:type="dxa"/>
          </w:tcPr>
          <w:p w:rsidR="00DB3E94" w:rsidRDefault="00DB3E94">
            <w:r>
              <w:t>Funds allocated</w:t>
            </w:r>
          </w:p>
        </w:tc>
      </w:tr>
      <w:tr w:rsidR="00DB3E94" w:rsidTr="00DB3E94">
        <w:tc>
          <w:tcPr>
            <w:tcW w:w="988" w:type="dxa"/>
          </w:tcPr>
          <w:p w:rsidR="00DB3E94" w:rsidRDefault="00DB3E94">
            <w:r>
              <w:t>A</w:t>
            </w:r>
          </w:p>
        </w:tc>
        <w:tc>
          <w:tcPr>
            <w:tcW w:w="4677" w:type="dxa"/>
          </w:tcPr>
          <w:p w:rsidR="00DB3E94" w:rsidRPr="00EA5F98" w:rsidRDefault="00DB3E94">
            <w:pPr>
              <w:rPr>
                <w:sz w:val="18"/>
              </w:rPr>
            </w:pPr>
            <w:r w:rsidRPr="00EA5F98">
              <w:rPr>
                <w:sz w:val="18"/>
              </w:rPr>
              <w:t xml:space="preserve">For all children to improve their communication and language so that they can successfully communicate with others and have their needs met without detrimental behaviour. This will also allow for the development in specific areas of the curriculum. </w:t>
            </w:r>
          </w:p>
          <w:p w:rsidR="00DB3E94" w:rsidRPr="00EA5F98" w:rsidRDefault="00DB3E94">
            <w:pPr>
              <w:rPr>
                <w:sz w:val="18"/>
              </w:rPr>
            </w:pPr>
            <w:r w:rsidRPr="00EA5F98">
              <w:rPr>
                <w:sz w:val="18"/>
              </w:rPr>
              <w:t>For children with SEND, communication will be via the most appropriate method such as PECS etc.</w:t>
            </w:r>
          </w:p>
        </w:tc>
        <w:tc>
          <w:tcPr>
            <w:tcW w:w="6521" w:type="dxa"/>
          </w:tcPr>
          <w:p w:rsidR="00DB3E94" w:rsidRPr="00EA5F98" w:rsidRDefault="00DB3E94" w:rsidP="00480C72">
            <w:pPr>
              <w:pStyle w:val="ListParagraph"/>
              <w:numPr>
                <w:ilvl w:val="0"/>
                <w:numId w:val="19"/>
              </w:numPr>
              <w:rPr>
                <w:sz w:val="18"/>
              </w:rPr>
            </w:pPr>
            <w:r w:rsidRPr="00EA5F98">
              <w:rPr>
                <w:sz w:val="18"/>
              </w:rPr>
              <w:t xml:space="preserve">Explore whether groups (boys/girls </w:t>
            </w:r>
            <w:proofErr w:type="spellStart"/>
            <w:r w:rsidRPr="00EA5F98">
              <w:rPr>
                <w:sz w:val="18"/>
              </w:rPr>
              <w:t>etc</w:t>
            </w:r>
            <w:proofErr w:type="spellEnd"/>
            <w:r w:rsidRPr="00EA5F98">
              <w:rPr>
                <w:sz w:val="18"/>
              </w:rPr>
              <w:t xml:space="preserve">) or classes of children have higher gaps in attainment for Communication and language. Ensure regular, high quality groups are delivered (LOTL, TTO, </w:t>
            </w:r>
            <w:proofErr w:type="spellStart"/>
            <w:r w:rsidRPr="00EA5F98">
              <w:rPr>
                <w:sz w:val="18"/>
              </w:rPr>
              <w:t>chatterbags</w:t>
            </w:r>
            <w:proofErr w:type="spellEnd"/>
            <w:r w:rsidRPr="00EA5F98">
              <w:rPr>
                <w:sz w:val="18"/>
              </w:rPr>
              <w:t>)</w:t>
            </w:r>
          </w:p>
          <w:p w:rsidR="00DB3E94" w:rsidRPr="00EA5F98" w:rsidRDefault="00DB3E94" w:rsidP="00480C72">
            <w:pPr>
              <w:pStyle w:val="ListParagraph"/>
              <w:numPr>
                <w:ilvl w:val="0"/>
                <w:numId w:val="19"/>
              </w:numPr>
              <w:rPr>
                <w:sz w:val="18"/>
              </w:rPr>
            </w:pPr>
            <w:r w:rsidRPr="00EA5F98">
              <w:rPr>
                <w:sz w:val="18"/>
              </w:rPr>
              <w:t>Named staff to plan and implement trips/visits.</w:t>
            </w:r>
          </w:p>
          <w:p w:rsidR="00DB3E94" w:rsidRPr="00EA5F98" w:rsidRDefault="00DB3E94" w:rsidP="00480C72">
            <w:pPr>
              <w:pStyle w:val="ListParagraph"/>
              <w:numPr>
                <w:ilvl w:val="0"/>
                <w:numId w:val="19"/>
              </w:numPr>
              <w:rPr>
                <w:sz w:val="18"/>
              </w:rPr>
            </w:pPr>
            <w:r w:rsidRPr="00EA5F98">
              <w:rPr>
                <w:sz w:val="18"/>
              </w:rPr>
              <w:t>Ensure children have access to resources which aid communication</w:t>
            </w:r>
          </w:p>
          <w:p w:rsidR="00DB3E94" w:rsidRPr="00DB3E94" w:rsidRDefault="00DB3E94" w:rsidP="00DB3E94">
            <w:pPr>
              <w:pStyle w:val="ListParagraph"/>
              <w:numPr>
                <w:ilvl w:val="0"/>
                <w:numId w:val="19"/>
              </w:numPr>
              <w:rPr>
                <w:sz w:val="18"/>
              </w:rPr>
            </w:pPr>
            <w:r>
              <w:rPr>
                <w:sz w:val="18"/>
              </w:rPr>
              <w:t>Training for practitioners to use the communication pathway.</w:t>
            </w:r>
          </w:p>
        </w:tc>
        <w:tc>
          <w:tcPr>
            <w:tcW w:w="3202" w:type="dxa"/>
          </w:tcPr>
          <w:p w:rsidR="00DB3E94" w:rsidRDefault="00DB3E94">
            <w:pPr>
              <w:rPr>
                <w:sz w:val="18"/>
              </w:rPr>
            </w:pPr>
          </w:p>
          <w:p w:rsidR="00DB3E94" w:rsidRDefault="00DB3E94">
            <w:pPr>
              <w:rPr>
                <w:sz w:val="18"/>
              </w:rPr>
            </w:pPr>
            <w:r>
              <w:rPr>
                <w:sz w:val="18"/>
              </w:rPr>
              <w:t>CL intervention resources £</w:t>
            </w:r>
          </w:p>
          <w:p w:rsidR="00DB3E94" w:rsidRDefault="00DB3E94">
            <w:pPr>
              <w:rPr>
                <w:sz w:val="18"/>
              </w:rPr>
            </w:pPr>
          </w:p>
          <w:p w:rsidR="00DB3E94" w:rsidRPr="00EA5F98" w:rsidRDefault="00DB3E94">
            <w:pPr>
              <w:rPr>
                <w:sz w:val="18"/>
              </w:rPr>
            </w:pPr>
            <w:r>
              <w:rPr>
                <w:sz w:val="18"/>
              </w:rPr>
              <w:t>SEND</w:t>
            </w:r>
            <w:bookmarkStart w:id="0" w:name="_GoBack"/>
            <w:bookmarkEnd w:id="0"/>
            <w:r>
              <w:rPr>
                <w:sz w:val="18"/>
              </w:rPr>
              <w:t xml:space="preserve"> resources £</w:t>
            </w:r>
          </w:p>
        </w:tc>
      </w:tr>
      <w:tr w:rsidR="00DB3E94" w:rsidTr="00DB3E94">
        <w:tc>
          <w:tcPr>
            <w:tcW w:w="988" w:type="dxa"/>
          </w:tcPr>
          <w:p w:rsidR="00DB3E94" w:rsidRDefault="00DB3E94">
            <w:r>
              <w:t>B</w:t>
            </w:r>
          </w:p>
        </w:tc>
        <w:tc>
          <w:tcPr>
            <w:tcW w:w="4677" w:type="dxa"/>
          </w:tcPr>
          <w:p w:rsidR="00DB3E94" w:rsidRPr="00EA5F98" w:rsidRDefault="00DB3E94">
            <w:pPr>
              <w:rPr>
                <w:sz w:val="18"/>
              </w:rPr>
            </w:pPr>
            <w:r w:rsidRPr="00EA5F98">
              <w:rPr>
                <w:sz w:val="18"/>
              </w:rPr>
              <w:t xml:space="preserve">For all children to enjoy opportunities outside of the curriculum and in most cases, share these with their family. </w:t>
            </w:r>
          </w:p>
        </w:tc>
        <w:tc>
          <w:tcPr>
            <w:tcW w:w="6521" w:type="dxa"/>
          </w:tcPr>
          <w:p w:rsidR="00DB3E94" w:rsidRPr="00EA5F98" w:rsidRDefault="00DB3E94" w:rsidP="00EA5F98">
            <w:pPr>
              <w:pStyle w:val="ListParagraph"/>
              <w:numPr>
                <w:ilvl w:val="0"/>
                <w:numId w:val="20"/>
              </w:numPr>
              <w:rPr>
                <w:sz w:val="18"/>
              </w:rPr>
            </w:pPr>
            <w:r w:rsidRPr="00EA5F98">
              <w:rPr>
                <w:sz w:val="18"/>
              </w:rPr>
              <w:t xml:space="preserve">Plan a timetable of opportunities within the nursery such as living eggs, small animals </w:t>
            </w:r>
            <w:proofErr w:type="spellStart"/>
            <w:r w:rsidRPr="00EA5F98">
              <w:rPr>
                <w:sz w:val="18"/>
              </w:rPr>
              <w:t>etc</w:t>
            </w:r>
            <w:proofErr w:type="spellEnd"/>
            <w:r w:rsidRPr="00EA5F98">
              <w:rPr>
                <w:sz w:val="18"/>
              </w:rPr>
              <w:t xml:space="preserve"> and invite parents to join their children at separate times. Family worker team/SENDCO to join sessions to support parents/extend learning.</w:t>
            </w:r>
          </w:p>
          <w:p w:rsidR="00DB3E94" w:rsidRPr="00EA5F98" w:rsidRDefault="00DB3E94" w:rsidP="00EA5F98">
            <w:pPr>
              <w:pStyle w:val="ListParagraph"/>
              <w:numPr>
                <w:ilvl w:val="0"/>
                <w:numId w:val="20"/>
              </w:numPr>
              <w:rPr>
                <w:sz w:val="18"/>
              </w:rPr>
            </w:pPr>
            <w:r w:rsidRPr="00EA5F98">
              <w:rPr>
                <w:sz w:val="18"/>
              </w:rPr>
              <w:t>Named staff to do weekly yoga sessions</w:t>
            </w:r>
          </w:p>
          <w:p w:rsidR="00DB3E94" w:rsidRDefault="00DB3E94" w:rsidP="00EA5F98">
            <w:pPr>
              <w:pStyle w:val="ListParagraph"/>
              <w:numPr>
                <w:ilvl w:val="0"/>
                <w:numId w:val="20"/>
              </w:numPr>
              <w:rPr>
                <w:sz w:val="18"/>
              </w:rPr>
            </w:pPr>
            <w:r w:rsidRPr="00EA5F98">
              <w:rPr>
                <w:sz w:val="18"/>
              </w:rPr>
              <w:t>Named staff to run weekly forest school sessions</w:t>
            </w:r>
          </w:p>
          <w:p w:rsidR="00DB3E94" w:rsidRDefault="00DB3E94" w:rsidP="00EA5F98">
            <w:pPr>
              <w:pStyle w:val="ListParagraph"/>
              <w:numPr>
                <w:ilvl w:val="0"/>
                <w:numId w:val="20"/>
              </w:numPr>
              <w:rPr>
                <w:sz w:val="18"/>
              </w:rPr>
            </w:pPr>
            <w:r>
              <w:rPr>
                <w:sz w:val="18"/>
              </w:rPr>
              <w:t>2 free tickets for children to visit the seaside</w:t>
            </w:r>
          </w:p>
          <w:p w:rsidR="00DB3E94" w:rsidRPr="00EA5F98" w:rsidRDefault="00DB3E94" w:rsidP="00EA5F98">
            <w:pPr>
              <w:pStyle w:val="ListParagraph"/>
              <w:numPr>
                <w:ilvl w:val="0"/>
                <w:numId w:val="20"/>
              </w:numPr>
              <w:rPr>
                <w:sz w:val="18"/>
              </w:rPr>
            </w:pPr>
            <w:r>
              <w:rPr>
                <w:sz w:val="18"/>
              </w:rPr>
              <w:t>Half termly tea party with the senior leadership team which includes children making the food etc.</w:t>
            </w:r>
          </w:p>
        </w:tc>
        <w:tc>
          <w:tcPr>
            <w:tcW w:w="3202" w:type="dxa"/>
          </w:tcPr>
          <w:p w:rsidR="00DB3E94" w:rsidRDefault="00DB3E94">
            <w:pPr>
              <w:rPr>
                <w:sz w:val="18"/>
              </w:rPr>
            </w:pPr>
            <w:r>
              <w:rPr>
                <w:sz w:val="18"/>
              </w:rPr>
              <w:t>Living eggs £</w:t>
            </w:r>
          </w:p>
          <w:p w:rsidR="00DB3E94" w:rsidRDefault="00DB3E94">
            <w:pPr>
              <w:rPr>
                <w:sz w:val="18"/>
              </w:rPr>
            </w:pPr>
            <w:r>
              <w:rPr>
                <w:sz w:val="18"/>
              </w:rPr>
              <w:t>Small animals £</w:t>
            </w:r>
          </w:p>
          <w:p w:rsidR="00DB3E94" w:rsidRDefault="00DB3E94">
            <w:pPr>
              <w:rPr>
                <w:sz w:val="18"/>
              </w:rPr>
            </w:pPr>
            <w:r>
              <w:rPr>
                <w:sz w:val="18"/>
              </w:rPr>
              <w:t>Ark farm £</w:t>
            </w:r>
          </w:p>
          <w:p w:rsidR="00DB3E94" w:rsidRDefault="00DB3E94">
            <w:pPr>
              <w:rPr>
                <w:sz w:val="18"/>
              </w:rPr>
            </w:pPr>
          </w:p>
          <w:p w:rsidR="00DB3E94" w:rsidRDefault="00DB3E94" w:rsidP="00DB3E94">
            <w:pPr>
              <w:rPr>
                <w:sz w:val="18"/>
              </w:rPr>
            </w:pPr>
            <w:r>
              <w:rPr>
                <w:sz w:val="18"/>
              </w:rPr>
              <w:t>Seaside trip £</w:t>
            </w:r>
          </w:p>
          <w:p w:rsidR="00DB3E94" w:rsidRDefault="00DB3E94" w:rsidP="00DB3E94">
            <w:pPr>
              <w:rPr>
                <w:sz w:val="18"/>
              </w:rPr>
            </w:pPr>
          </w:p>
          <w:p w:rsidR="00DB3E94" w:rsidRDefault="00DB3E94" w:rsidP="00DB3E94">
            <w:pPr>
              <w:rPr>
                <w:sz w:val="18"/>
              </w:rPr>
            </w:pPr>
            <w:r>
              <w:rPr>
                <w:sz w:val="18"/>
              </w:rPr>
              <w:t>Food for tea party £</w:t>
            </w:r>
          </w:p>
          <w:p w:rsidR="00DB3E94" w:rsidRPr="00EA5F98" w:rsidRDefault="00DB3E94">
            <w:pPr>
              <w:rPr>
                <w:sz w:val="18"/>
              </w:rPr>
            </w:pPr>
          </w:p>
        </w:tc>
      </w:tr>
      <w:tr w:rsidR="00DB3E94" w:rsidTr="00DB3E94">
        <w:tc>
          <w:tcPr>
            <w:tcW w:w="988" w:type="dxa"/>
          </w:tcPr>
          <w:p w:rsidR="00DB3E94" w:rsidRDefault="00DB3E94">
            <w:r>
              <w:t>C</w:t>
            </w:r>
          </w:p>
        </w:tc>
        <w:tc>
          <w:tcPr>
            <w:tcW w:w="4677" w:type="dxa"/>
          </w:tcPr>
          <w:p w:rsidR="00DB3E94" w:rsidRPr="00EA5F98" w:rsidRDefault="00DB3E94">
            <w:pPr>
              <w:rPr>
                <w:sz w:val="18"/>
              </w:rPr>
            </w:pPr>
            <w:r w:rsidRPr="00EA5F98">
              <w:rPr>
                <w:sz w:val="18"/>
              </w:rPr>
              <w:t>1.For children who have severe and complex needs (4 children) ensure progress is made against their IEP targets.</w:t>
            </w:r>
          </w:p>
          <w:p w:rsidR="00DB3E94" w:rsidRPr="00EA5F98" w:rsidRDefault="00DB3E94">
            <w:pPr>
              <w:rPr>
                <w:sz w:val="18"/>
              </w:rPr>
            </w:pPr>
            <w:r w:rsidRPr="00EA5F98">
              <w:rPr>
                <w:sz w:val="18"/>
              </w:rPr>
              <w:t>2.For children where SEND needs are in the early stages of identification or they are not severe and complex, ensure that opportunities are made accessible in a way that meets need.</w:t>
            </w:r>
          </w:p>
          <w:p w:rsidR="00DB3E94" w:rsidRPr="00EA5F98" w:rsidRDefault="00DB3E94">
            <w:pPr>
              <w:rPr>
                <w:sz w:val="18"/>
              </w:rPr>
            </w:pPr>
            <w:r w:rsidRPr="00EA5F98">
              <w:rPr>
                <w:sz w:val="18"/>
              </w:rPr>
              <w:t>3.For children where the barrier is linked to home, empower families to support their child in their education.</w:t>
            </w:r>
          </w:p>
        </w:tc>
        <w:tc>
          <w:tcPr>
            <w:tcW w:w="6521" w:type="dxa"/>
          </w:tcPr>
          <w:p w:rsidR="00DB3E94" w:rsidRPr="00EA5F98" w:rsidRDefault="00DB3E94" w:rsidP="00EA5F98">
            <w:pPr>
              <w:pStyle w:val="ListParagraph"/>
              <w:numPr>
                <w:ilvl w:val="0"/>
                <w:numId w:val="20"/>
              </w:numPr>
              <w:rPr>
                <w:sz w:val="18"/>
              </w:rPr>
            </w:pPr>
            <w:r w:rsidRPr="00EA5F98">
              <w:rPr>
                <w:sz w:val="18"/>
              </w:rPr>
              <w:t>Ensure IEPS are smart and linked to area of need and by recommendation from external agencies.</w:t>
            </w:r>
          </w:p>
          <w:p w:rsidR="00DB3E94" w:rsidRPr="00EA5F98" w:rsidRDefault="00DB3E94" w:rsidP="00EA5F98">
            <w:pPr>
              <w:pStyle w:val="ListParagraph"/>
              <w:numPr>
                <w:ilvl w:val="0"/>
                <w:numId w:val="20"/>
              </w:numPr>
              <w:rPr>
                <w:sz w:val="18"/>
              </w:rPr>
            </w:pPr>
            <w:r w:rsidRPr="00EA5F98">
              <w:rPr>
                <w:sz w:val="18"/>
              </w:rPr>
              <w:t xml:space="preserve">SEND team to train practitioners to deliver groups/interventions in base rooms and other small spaces outside the meadow. </w:t>
            </w:r>
          </w:p>
          <w:p w:rsidR="00DB3E94" w:rsidRDefault="00DB3E94" w:rsidP="00EA5F98">
            <w:pPr>
              <w:pStyle w:val="ListParagraph"/>
              <w:numPr>
                <w:ilvl w:val="0"/>
                <w:numId w:val="20"/>
              </w:numPr>
              <w:rPr>
                <w:sz w:val="18"/>
              </w:rPr>
            </w:pPr>
            <w:r>
              <w:rPr>
                <w:sz w:val="18"/>
              </w:rPr>
              <w:t>Trips and opportunities within the nursery are staffed appropriately to allow all children to join in a benefit from them.</w:t>
            </w:r>
          </w:p>
          <w:p w:rsidR="00DB3E94" w:rsidRPr="00EA5F98" w:rsidRDefault="00DB3E94" w:rsidP="00EA5F98">
            <w:pPr>
              <w:pStyle w:val="ListParagraph"/>
              <w:numPr>
                <w:ilvl w:val="0"/>
                <w:numId w:val="20"/>
              </w:numPr>
              <w:rPr>
                <w:sz w:val="18"/>
              </w:rPr>
            </w:pPr>
            <w:r>
              <w:rPr>
                <w:sz w:val="18"/>
              </w:rPr>
              <w:t xml:space="preserve">Family worker team to run regular, small, family sessions/parent workshops on identified topics such as toilet training, behaviour (linked to therapeutic thinking) </w:t>
            </w:r>
          </w:p>
        </w:tc>
        <w:tc>
          <w:tcPr>
            <w:tcW w:w="3202" w:type="dxa"/>
          </w:tcPr>
          <w:p w:rsidR="00521694" w:rsidRDefault="00521694">
            <w:pPr>
              <w:rPr>
                <w:sz w:val="18"/>
              </w:rPr>
            </w:pPr>
            <w:r>
              <w:rPr>
                <w:sz w:val="18"/>
              </w:rPr>
              <w:t xml:space="preserve">Time for SEND lead to train practitioners in specific interventions </w:t>
            </w:r>
          </w:p>
          <w:p w:rsidR="00521694" w:rsidRDefault="00521694">
            <w:pPr>
              <w:rPr>
                <w:sz w:val="18"/>
              </w:rPr>
            </w:pPr>
          </w:p>
          <w:p w:rsidR="00521694" w:rsidRPr="00EA5F98" w:rsidRDefault="00521694">
            <w:pPr>
              <w:rPr>
                <w:sz w:val="18"/>
              </w:rPr>
            </w:pPr>
          </w:p>
        </w:tc>
      </w:tr>
      <w:tr w:rsidR="00DB3E94" w:rsidTr="00DB3E94">
        <w:tc>
          <w:tcPr>
            <w:tcW w:w="988" w:type="dxa"/>
          </w:tcPr>
          <w:p w:rsidR="00DB3E94" w:rsidRDefault="00DB3E94">
            <w:r>
              <w:t>D</w:t>
            </w:r>
          </w:p>
        </w:tc>
        <w:tc>
          <w:tcPr>
            <w:tcW w:w="4677" w:type="dxa"/>
          </w:tcPr>
          <w:p w:rsidR="00DB3E94" w:rsidRPr="00EA5F98" w:rsidRDefault="00DB3E94">
            <w:pPr>
              <w:rPr>
                <w:sz w:val="18"/>
              </w:rPr>
            </w:pPr>
            <w:r w:rsidRPr="00EA5F98">
              <w:rPr>
                <w:sz w:val="18"/>
              </w:rPr>
              <w:t xml:space="preserve">For all children to have access to a broad and balanced curriculum outdoors and to meet the NHS recommended time for physical activity each day. </w:t>
            </w:r>
          </w:p>
        </w:tc>
        <w:tc>
          <w:tcPr>
            <w:tcW w:w="6521" w:type="dxa"/>
          </w:tcPr>
          <w:p w:rsidR="00DB3E94" w:rsidRDefault="00DB3E94" w:rsidP="00EA5F98">
            <w:pPr>
              <w:pStyle w:val="ListParagraph"/>
              <w:numPr>
                <w:ilvl w:val="0"/>
                <w:numId w:val="21"/>
              </w:numPr>
              <w:rPr>
                <w:sz w:val="18"/>
              </w:rPr>
            </w:pPr>
            <w:r>
              <w:rPr>
                <w:sz w:val="18"/>
              </w:rPr>
              <w:t>To audit the outdoor provision and adjust the budget to allow for new resources including physical gross motor equipment.</w:t>
            </w:r>
          </w:p>
          <w:p w:rsidR="00A102EE" w:rsidRDefault="00A102EE" w:rsidP="00EA5F98">
            <w:pPr>
              <w:pStyle w:val="ListParagraph"/>
              <w:numPr>
                <w:ilvl w:val="0"/>
                <w:numId w:val="21"/>
              </w:numPr>
              <w:rPr>
                <w:sz w:val="18"/>
              </w:rPr>
            </w:pPr>
            <w:r>
              <w:rPr>
                <w:sz w:val="18"/>
              </w:rPr>
              <w:t>Named staff to run weekly yoga groups</w:t>
            </w:r>
          </w:p>
          <w:p w:rsidR="00DB3E94" w:rsidRDefault="00DB3E94" w:rsidP="00EA5F98">
            <w:pPr>
              <w:pStyle w:val="ListParagraph"/>
              <w:numPr>
                <w:ilvl w:val="0"/>
                <w:numId w:val="21"/>
              </w:numPr>
              <w:rPr>
                <w:sz w:val="18"/>
              </w:rPr>
            </w:pPr>
            <w:r>
              <w:rPr>
                <w:sz w:val="18"/>
              </w:rPr>
              <w:t>Leaders to visit different outdoor spaces in the local community and risk assess places to safely visit.</w:t>
            </w:r>
          </w:p>
          <w:p w:rsidR="00DB3E94" w:rsidRDefault="00DB3E94" w:rsidP="00EA5F98">
            <w:pPr>
              <w:pStyle w:val="ListParagraph"/>
              <w:numPr>
                <w:ilvl w:val="0"/>
                <w:numId w:val="21"/>
              </w:numPr>
              <w:rPr>
                <w:sz w:val="18"/>
              </w:rPr>
            </w:pPr>
            <w:r>
              <w:rPr>
                <w:sz w:val="18"/>
              </w:rPr>
              <w:t>Run sessions for families in the local parks.</w:t>
            </w:r>
          </w:p>
          <w:p w:rsidR="00DB3E94" w:rsidRDefault="00DB3E94" w:rsidP="00EA5F98">
            <w:pPr>
              <w:pStyle w:val="ListParagraph"/>
              <w:numPr>
                <w:ilvl w:val="0"/>
                <w:numId w:val="21"/>
              </w:numPr>
              <w:rPr>
                <w:sz w:val="18"/>
              </w:rPr>
            </w:pPr>
            <w:r>
              <w:rPr>
                <w:sz w:val="18"/>
              </w:rPr>
              <w:t>Lending library to include outdoor resources.</w:t>
            </w:r>
          </w:p>
          <w:p w:rsidR="00DB3E94" w:rsidRPr="00EA5F98" w:rsidRDefault="00DB3E94" w:rsidP="00EA5F98">
            <w:pPr>
              <w:pStyle w:val="ListParagraph"/>
              <w:numPr>
                <w:ilvl w:val="0"/>
                <w:numId w:val="21"/>
              </w:numPr>
              <w:rPr>
                <w:sz w:val="18"/>
              </w:rPr>
            </w:pPr>
            <w:r>
              <w:rPr>
                <w:sz w:val="18"/>
              </w:rPr>
              <w:t>Walk and talk sheets sent home</w:t>
            </w:r>
          </w:p>
        </w:tc>
        <w:tc>
          <w:tcPr>
            <w:tcW w:w="3202" w:type="dxa"/>
          </w:tcPr>
          <w:p w:rsidR="00DB3E94" w:rsidRDefault="00F53B18">
            <w:pPr>
              <w:rPr>
                <w:sz w:val="18"/>
              </w:rPr>
            </w:pPr>
            <w:r>
              <w:rPr>
                <w:sz w:val="18"/>
              </w:rPr>
              <w:t>Physical equipment £</w:t>
            </w:r>
          </w:p>
          <w:p w:rsidR="00F53B18" w:rsidRDefault="00F53B18">
            <w:pPr>
              <w:rPr>
                <w:sz w:val="18"/>
              </w:rPr>
            </w:pPr>
            <w:r>
              <w:rPr>
                <w:sz w:val="18"/>
              </w:rPr>
              <w:t>Lending library resources £</w:t>
            </w:r>
          </w:p>
          <w:p w:rsidR="00F53B18" w:rsidRPr="00EA5F98" w:rsidRDefault="00F53B18">
            <w:pPr>
              <w:rPr>
                <w:sz w:val="18"/>
              </w:rPr>
            </w:pPr>
          </w:p>
        </w:tc>
      </w:tr>
    </w:tbl>
    <w:p w:rsidR="00BB1C57" w:rsidRDefault="00BB1C57"/>
    <w:sectPr w:rsidR="00BB1C57" w:rsidSect="00B1241E">
      <w:headerReference w:type="default" r:id="rId7"/>
      <w:headerReference w:type="first" r:id="rId8"/>
      <w:footerReference w:type="first" r:id="rId9"/>
      <w:pgSz w:w="16838" w:h="11906" w:orient="landscape"/>
      <w:pgMar w:top="720" w:right="720" w:bottom="720" w:left="720"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A19" w:rsidRDefault="00A102EE">
      <w:pPr>
        <w:spacing w:after="0" w:line="240" w:lineRule="auto"/>
      </w:pPr>
      <w:r>
        <w:separator/>
      </w:r>
    </w:p>
  </w:endnote>
  <w:endnote w:type="continuationSeparator" w:id="0">
    <w:p w:rsidR="001E3A19" w:rsidRDefault="00A1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144930"/>
      <w:docPartObj>
        <w:docPartGallery w:val="Page Numbers (Bottom of Page)"/>
        <w:docPartUnique/>
      </w:docPartObj>
    </w:sdtPr>
    <w:sdtEndPr>
      <w:rPr>
        <w:noProof/>
      </w:rPr>
    </w:sdtEndPr>
    <w:sdtContent>
      <w:p w:rsidR="0056046F" w:rsidRDefault="00DB3E94">
        <w:pPr>
          <w:pStyle w:val="Footer"/>
        </w:pPr>
        <w:r>
          <w:fldChar w:fldCharType="begin"/>
        </w:r>
        <w:r>
          <w:instrText xml:space="preserve"> PAGE   \* MERGEFORMAT </w:instrText>
        </w:r>
        <w:r>
          <w:fldChar w:fldCharType="separate"/>
        </w:r>
        <w:r w:rsidR="003A3EFD">
          <w:rPr>
            <w:noProof/>
          </w:rPr>
          <w:t>1</w:t>
        </w:r>
        <w:r>
          <w:rPr>
            <w:noProof/>
          </w:rPr>
          <w:fldChar w:fldCharType="end"/>
        </w:r>
      </w:p>
    </w:sdtContent>
  </w:sdt>
  <w:p w:rsidR="0056046F" w:rsidRDefault="003A3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A19" w:rsidRDefault="00A102EE">
      <w:pPr>
        <w:spacing w:after="0" w:line="240" w:lineRule="auto"/>
      </w:pPr>
      <w:r>
        <w:separator/>
      </w:r>
    </w:p>
  </w:footnote>
  <w:footnote w:type="continuationSeparator" w:id="0">
    <w:p w:rsidR="001E3A19" w:rsidRDefault="00A10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C8" w:rsidRDefault="00DB3E94" w:rsidP="00EF16C8">
    <w:pPr>
      <w:pStyle w:val="Header"/>
    </w:pPr>
    <w:r>
      <w:rPr>
        <w:sz w:val="24"/>
        <w:szCs w:val="24"/>
      </w:rPr>
      <w:t xml:space="preserve">                              </w:t>
    </w:r>
  </w:p>
  <w:p w:rsidR="00EF16C8" w:rsidRDefault="003A3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41E" w:rsidRPr="00AF1D45" w:rsidRDefault="00DB3E94">
    <w:pPr>
      <w:pStyle w:val="Header"/>
      <w:rPr>
        <w:rFonts w:ascii="Tahoma" w:hAnsi="Tahoma" w:cs="Tahoma"/>
        <w:sz w:val="28"/>
      </w:rPr>
    </w:pPr>
    <w:r w:rsidRPr="00B1241E">
      <w:rPr>
        <w:noProof/>
        <w:lang w:eastAsia="en-GB"/>
      </w:rPr>
      <w:drawing>
        <wp:anchor distT="0" distB="0" distL="114300" distR="114300" simplePos="0" relativeHeight="251659264" behindDoc="1" locked="0" layoutInCell="1" allowOverlap="1" wp14:anchorId="002A1BD3" wp14:editId="6A7A13DD">
          <wp:simplePos x="0" y="0"/>
          <wp:positionH relativeFrom="margin">
            <wp:align>left</wp:align>
          </wp:positionH>
          <wp:positionV relativeFrom="paragraph">
            <wp:posOffset>-206639</wp:posOffset>
          </wp:positionV>
          <wp:extent cx="629285" cy="607060"/>
          <wp:effectExtent l="0" t="0" r="0" b="2540"/>
          <wp:wrapTight wrapText="bothSides">
            <wp:wrapPolygon edited="0">
              <wp:start x="5231" y="0"/>
              <wp:lineTo x="0" y="8134"/>
              <wp:lineTo x="0" y="8812"/>
              <wp:lineTo x="2616" y="21013"/>
              <wp:lineTo x="18309" y="21013"/>
              <wp:lineTo x="20924" y="13556"/>
              <wp:lineTo x="20270" y="12201"/>
              <wp:lineTo x="20270" y="8134"/>
              <wp:lineTo x="17001" y="2033"/>
              <wp:lineTo x="13732" y="0"/>
              <wp:lineTo x="5231" y="0"/>
            </wp:wrapPolygon>
          </wp:wrapTight>
          <wp:docPr id="1" name="Picture 1" descr="C:\Users\dpritchard\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pritchard\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85" cy="6070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AF1D45">
      <w:rPr>
        <w:rFonts w:ascii="Tahoma" w:hAnsi="Tahoma" w:cs="Tahoma"/>
        <w:sz w:val="28"/>
      </w:rPr>
      <w:t xml:space="preserve">Chapel Street Nursery School     </w:t>
    </w:r>
  </w:p>
  <w:p w:rsidR="00EF16C8" w:rsidRPr="00AF1D45" w:rsidRDefault="00DB3E94">
    <w:pPr>
      <w:pStyle w:val="Header"/>
      <w:rPr>
        <w:rFonts w:ascii="Tahoma" w:hAnsi="Tahoma" w:cs="Tahoma"/>
        <w:sz w:val="32"/>
        <w:szCs w:val="24"/>
      </w:rPr>
    </w:pPr>
    <w:r w:rsidRPr="00AF1D45">
      <w:rPr>
        <w:rFonts w:ascii="Tahoma" w:hAnsi="Tahoma" w:cs="Tahoma"/>
        <w:sz w:val="28"/>
      </w:rPr>
      <w:t xml:space="preserve">        </w:t>
    </w:r>
    <w:r w:rsidR="00A102EE">
      <w:rPr>
        <w:rFonts w:ascii="Tahoma" w:hAnsi="Tahoma" w:cs="Tahoma"/>
        <w:sz w:val="28"/>
      </w:rPr>
      <w:t xml:space="preserve">         EYPP Strategic Plan</w:t>
    </w:r>
    <w:r>
      <w:rPr>
        <w:rFonts w:ascii="Tahoma" w:hAnsi="Tahoma" w:cs="Tahoma"/>
        <w:sz w:val="28"/>
      </w:rPr>
      <w:t xml:space="preserve"> 2025-2026</w:t>
    </w:r>
    <w:r w:rsidRPr="00AF1D45">
      <w:rPr>
        <w:rFonts w:ascii="Tahoma" w:hAnsi="Tahoma" w:cs="Tahoma"/>
        <w:sz w:val="28"/>
      </w:rPr>
      <w:t xml:space="preserve">                       </w:t>
    </w:r>
  </w:p>
  <w:p w:rsidR="00EF16C8" w:rsidRDefault="003A3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E33"/>
    <w:multiLevelType w:val="hybridMultilevel"/>
    <w:tmpl w:val="7FBE2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70AC1"/>
    <w:multiLevelType w:val="hybridMultilevel"/>
    <w:tmpl w:val="14D8F852"/>
    <w:lvl w:ilvl="0" w:tplc="C7CE9D5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54320"/>
    <w:multiLevelType w:val="hybridMultilevel"/>
    <w:tmpl w:val="95F2DDB8"/>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3" w15:restartNumberingAfterBreak="0">
    <w:nsid w:val="09F649D3"/>
    <w:multiLevelType w:val="hybridMultilevel"/>
    <w:tmpl w:val="4ED0E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A2A7A"/>
    <w:multiLevelType w:val="hybridMultilevel"/>
    <w:tmpl w:val="8CF6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E2C94"/>
    <w:multiLevelType w:val="hybridMultilevel"/>
    <w:tmpl w:val="88BC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17C99"/>
    <w:multiLevelType w:val="hybridMultilevel"/>
    <w:tmpl w:val="98D00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B2B0E"/>
    <w:multiLevelType w:val="hybridMultilevel"/>
    <w:tmpl w:val="D31A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84731"/>
    <w:multiLevelType w:val="hybridMultilevel"/>
    <w:tmpl w:val="F238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17035"/>
    <w:multiLevelType w:val="hybridMultilevel"/>
    <w:tmpl w:val="E902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881660"/>
    <w:multiLevelType w:val="hybridMultilevel"/>
    <w:tmpl w:val="3B40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A4396"/>
    <w:multiLevelType w:val="hybridMultilevel"/>
    <w:tmpl w:val="4720F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05BF7"/>
    <w:multiLevelType w:val="hybridMultilevel"/>
    <w:tmpl w:val="AF88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2F504F"/>
    <w:multiLevelType w:val="hybridMultilevel"/>
    <w:tmpl w:val="6BFE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0D011B"/>
    <w:multiLevelType w:val="hybridMultilevel"/>
    <w:tmpl w:val="17C06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135D04"/>
    <w:multiLevelType w:val="hybridMultilevel"/>
    <w:tmpl w:val="AD4E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F4DBA"/>
    <w:multiLevelType w:val="hybridMultilevel"/>
    <w:tmpl w:val="9246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F1694A"/>
    <w:multiLevelType w:val="hybridMultilevel"/>
    <w:tmpl w:val="228A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802D8B"/>
    <w:multiLevelType w:val="hybridMultilevel"/>
    <w:tmpl w:val="BE3C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3A4EC6"/>
    <w:multiLevelType w:val="hybridMultilevel"/>
    <w:tmpl w:val="E6282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7B53E1"/>
    <w:multiLevelType w:val="hybridMultilevel"/>
    <w:tmpl w:val="6854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17"/>
  </w:num>
  <w:num w:numId="6">
    <w:abstractNumId w:val="13"/>
  </w:num>
  <w:num w:numId="7">
    <w:abstractNumId w:val="12"/>
  </w:num>
  <w:num w:numId="8">
    <w:abstractNumId w:val="15"/>
  </w:num>
  <w:num w:numId="9">
    <w:abstractNumId w:val="16"/>
  </w:num>
  <w:num w:numId="10">
    <w:abstractNumId w:val="14"/>
  </w:num>
  <w:num w:numId="11">
    <w:abstractNumId w:val="9"/>
  </w:num>
  <w:num w:numId="12">
    <w:abstractNumId w:val="10"/>
  </w:num>
  <w:num w:numId="13">
    <w:abstractNumId w:val="8"/>
  </w:num>
  <w:num w:numId="14">
    <w:abstractNumId w:val="20"/>
  </w:num>
  <w:num w:numId="15">
    <w:abstractNumId w:val="18"/>
  </w:num>
  <w:num w:numId="16">
    <w:abstractNumId w:val="19"/>
  </w:num>
  <w:num w:numId="17">
    <w:abstractNumId w:val="6"/>
  </w:num>
  <w:num w:numId="18">
    <w:abstractNumId w:val="11"/>
  </w:num>
  <w:num w:numId="19">
    <w:abstractNumId w:val="4"/>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1D"/>
    <w:rsid w:val="001E3A19"/>
    <w:rsid w:val="003431FC"/>
    <w:rsid w:val="003A3EFD"/>
    <w:rsid w:val="00480C72"/>
    <w:rsid w:val="00521694"/>
    <w:rsid w:val="0058381D"/>
    <w:rsid w:val="00777D9D"/>
    <w:rsid w:val="00836D22"/>
    <w:rsid w:val="00A102EE"/>
    <w:rsid w:val="00AA33CE"/>
    <w:rsid w:val="00AC25AD"/>
    <w:rsid w:val="00AF670E"/>
    <w:rsid w:val="00BB1C57"/>
    <w:rsid w:val="00CA208D"/>
    <w:rsid w:val="00D15DC6"/>
    <w:rsid w:val="00DB3E94"/>
    <w:rsid w:val="00EA5F98"/>
    <w:rsid w:val="00EF5EDC"/>
    <w:rsid w:val="00F53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57E0"/>
  <w15:chartTrackingRefBased/>
  <w15:docId w15:val="{40087202-3336-44B0-B0F2-5A4BB6A7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81D"/>
    <w:pPr>
      <w:ind w:left="720"/>
      <w:contextualSpacing/>
    </w:pPr>
  </w:style>
  <w:style w:type="paragraph" w:styleId="Header">
    <w:name w:val="header"/>
    <w:basedOn w:val="Normal"/>
    <w:link w:val="HeaderChar"/>
    <w:uiPriority w:val="99"/>
    <w:unhideWhenUsed/>
    <w:rsid w:val="00583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81D"/>
  </w:style>
  <w:style w:type="paragraph" w:styleId="Footer">
    <w:name w:val="footer"/>
    <w:basedOn w:val="Normal"/>
    <w:link w:val="FooterChar"/>
    <w:uiPriority w:val="99"/>
    <w:unhideWhenUsed/>
    <w:rsid w:val="00583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81D"/>
  </w:style>
  <w:style w:type="table" w:customStyle="1" w:styleId="TableGrid1">
    <w:name w:val="Table Grid1"/>
    <w:basedOn w:val="TableNormal"/>
    <w:next w:val="TableGrid"/>
    <w:uiPriority w:val="39"/>
    <w:rsid w:val="00AC2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2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D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Pritchard</dc:creator>
  <cp:keywords/>
  <dc:description/>
  <cp:lastModifiedBy>Daryl Pritchard</cp:lastModifiedBy>
  <cp:revision>4</cp:revision>
  <cp:lastPrinted>2025-10-15T15:20:00Z</cp:lastPrinted>
  <dcterms:created xsi:type="dcterms:W3CDTF">2025-10-14T14:45:00Z</dcterms:created>
  <dcterms:modified xsi:type="dcterms:W3CDTF">2025-10-15T15:48:00Z</dcterms:modified>
</cp:coreProperties>
</file>